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color w:val="ff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0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3"/>
        <w:gridCol w:w="79"/>
        <w:gridCol w:w="2791"/>
        <w:gridCol w:w="44"/>
        <w:gridCol w:w="2827"/>
        <w:gridCol w:w="150"/>
        <w:gridCol w:w="2693"/>
        <w:gridCol w:w="27"/>
        <w:gridCol w:w="2871"/>
        <w:tblGridChange w:id="0">
          <w:tblGrid>
            <w:gridCol w:w="3573"/>
            <w:gridCol w:w="79"/>
            <w:gridCol w:w="2791"/>
            <w:gridCol w:w="44"/>
            <w:gridCol w:w="2827"/>
            <w:gridCol w:w="150"/>
            <w:gridCol w:w="2693"/>
            <w:gridCol w:w="27"/>
            <w:gridCol w:w="2871"/>
          </w:tblGrid>
        </w:tblGridChange>
      </w:tblGrid>
      <w:t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  PROGRAMME DE TERMINALE TRONC COMMUN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Acquérir des connaissances : vidéos, capsules….avec l’essentiel à retenir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VERIFIER MES CONNAISSANCES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           QCM, Learning apps 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UTILISER MES CONNAISSANCES ET MES COMPETENCES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br w:type="textWrapping"/>
              <w:t xml:space="preserve"> Activités complexes, exercices bilans … (et correction s'il y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2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POUR ALLER PLUS LOIN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Vidéo, film, article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Explications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- Type de support (vidéo, capsule, images, site …)</w:t>
              <w:br w:type="textWrapping"/>
              <w:t xml:space="preserve">- Durée et repérage du passage : Indiquer la portion à regarder en priorité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- Type de support : QCM, Learning apps ...</w:t>
              <w:br w:type="textWrapping"/>
              <w:t xml:space="preserve">- Durée : approximative  (compter de 1,5 à 2 fois plus de temps que pour le professeur)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- Type de support : exercice, tâche complexe …</w:t>
              <w:br w:type="textWrapping"/>
              <w:t xml:space="preserve">- Durée : approximative  (compter de 1,5 à 2 fois plus de temps que pour le professeur)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9"/>
            <w:shd w:fill="d7e3bc" w:val="clear"/>
          </w:tcPr>
          <w:p w:rsidR="00000000" w:rsidDel="00000000" w:rsidP="00000000" w:rsidRDefault="00000000" w:rsidRPr="00000000" w14:paraId="0000001D">
            <w:pPr>
              <w:tabs>
                <w:tab w:val="left" w:pos="4714"/>
              </w:tabs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Thème 1 - La Terre dans l'Univers, la vie, l'évolution du vivant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d7e3bc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1-A-1 Le brassage génétique et sa contribution à la diversité génétique</w:t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27">
            <w:pPr>
              <w:spacing w:before="240" w:line="276" w:lineRule="auto"/>
              <w:ind w:left="0" w:firstLine="0"/>
              <w:rPr>
                <w:rFonts w:ascii="Arial" w:cs="Arial" w:eastAsia="Arial" w:hAnsi="Arial"/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u w:val="single"/>
                <w:rtl w:val="0"/>
              </w:rPr>
              <w:t xml:space="preserve">La méiose:</w:t>
            </w:r>
          </w:p>
          <w:p w:rsidR="00000000" w:rsidDel="00000000" w:rsidP="00000000" w:rsidRDefault="00000000" w:rsidRPr="00000000" w14:paraId="00000028">
            <w:pPr>
              <w:spacing w:before="240" w:line="276" w:lineRule="auto"/>
              <w:ind w:left="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Pour démarrer : sans le brassage!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76" w:lineRule="auto"/>
              <w:ind w:left="425.19685039370046" w:hanging="283.46456692913335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vidéo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i w:val="1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Méiose1 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durée 3 min 18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76" w:lineRule="auto"/>
              <w:ind w:left="425.19685039370046" w:hanging="283.46456692913335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vidéo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Méiose2 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durée 1 min 44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240" w:line="276" w:lineRule="auto"/>
              <w:ind w:left="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La méiose p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our les élèves un peu avancés :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76" w:lineRule="auto"/>
              <w:ind w:left="425.19685039370046" w:hanging="283.46456692913335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Le brassage intrachromosomiqu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rtl w:val="0"/>
              </w:rPr>
              <w:t xml:space="preserve">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durée 6 min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76" w:lineRule="auto"/>
              <w:ind w:left="425.19685039370046" w:hanging="283.46456692913335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Le brassage interchromosomique 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durée 4 min 27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0" w:firstLine="0"/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u w:val="single"/>
                <w:rtl w:val="0"/>
              </w:rPr>
              <w:t xml:space="preserve">Les notations formelles en génétique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76" w:lineRule="auto"/>
              <w:ind w:left="425.19685039370046" w:hanging="285"/>
              <w:rPr>
                <w:rFonts w:ascii="Arial" w:cs="Arial" w:eastAsia="Arial" w:hAnsi="Arial"/>
                <w:i w:val="1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: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Écriture des génotypes avec un seul gène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durée 2 min 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276" w:lineRule="auto"/>
              <w:ind w:left="425.19685039370046" w:hanging="285"/>
              <w:rPr>
                <w:rFonts w:ascii="Arial" w:cs="Arial" w:eastAsia="Arial" w:hAnsi="Arial"/>
                <w:i w:val="1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rtl w:val="0"/>
              </w:rPr>
              <w:t xml:space="preserve">Écriture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 des génotypes avec deux gènes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 durée 1 min 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76" w:lineRule="auto"/>
              <w:ind w:left="425.19685039370046" w:hanging="285"/>
              <w:rPr>
                <w:rFonts w:ascii="Arial" w:cs="Arial" w:eastAsia="Arial" w:hAnsi="Arial"/>
                <w:i w:val="1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vidéo: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Écriture</w:t>
              </w:r>
            </w:hyperlink>
            <w:hyperlink r:id="rId14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 des génotypes avec trois gènes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durée 2 min 2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720" w:firstLine="0"/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firstLine="0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Familles multigéniques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283.4645669291342" w:hanging="141.7322834645671"/>
              <w:rPr>
                <w:rFonts w:ascii="Arial" w:cs="Arial" w:eastAsia="Arial" w:hAnsi="Arial"/>
                <w:i w:val="1"/>
                <w:color w:val="1155cc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rtl w:val="0"/>
                </w:rPr>
                <w:t xml:space="preserve">vidéo</w:t>
              </w:r>
            </w:hyperlink>
            <w:hyperlink r:id="rId16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 les familles multigéniques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rtl w:val="0"/>
              </w:rPr>
              <w:t xml:space="preserve"> (opsines)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durée = 4 min 58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capsule écrire un phénoype:</w:t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rFonts w:ascii="Arial" w:cs="Arial" w:eastAsia="Arial" w:hAnsi="Arial"/>
                <w:i w:val="1"/>
                <w:color w:val="a64d79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https://www.youtube.com/watch?v=9_KsbWNx664&amp;list=PLF49nGa_JvaA1_V8OHRDDCY2_rG7ypK1f&amp;index=13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firstLine="0"/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capsule écrire un génotype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ind w:left="0" w:firstLine="0"/>
              <w:rPr>
                <w:rFonts w:ascii="Arial" w:cs="Arial" w:eastAsia="Arial" w:hAnsi="Arial"/>
                <w:i w:val="1"/>
                <w:color w:val="a64d79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https://www.youtube.com/watch?v=OhU0mo1rukk&amp;list=PLF49nGa_JvaA1_V8OHRDDCY2_rG7ypK1f&amp;index=14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Familles multigéniques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42" w:hanging="141.7322834645671"/>
              <w:rPr>
                <w:rFonts w:ascii="Arial" w:cs="Arial" w:eastAsia="Arial" w:hAnsi="Arial"/>
                <w:i w:val="1"/>
                <w:u w:val="none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familles multigéniques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 (QCM)</w:t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i w:val="1"/>
                <w:color w:val="a64d79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u w:val="single"/>
                  <w:rtl w:val="0"/>
                </w:rPr>
                <w:t xml:space="preserve">animation/site en anglais: </w:t>
              </w:r>
            </w:hyperlink>
            <w:hyperlink r:id="rId21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la mise en évidence historique des mécanismes du brassage intrachromosomique (en anglais)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  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1-A-2 Diversification génétique et diversification des êtres vivants 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Fiche de mémorisation: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https://docs.google.com/viewer?url=https%3A%2F%2Fpadlet-uploads.storage.googleapis.com%2F95481967%2F4262fa0c8303bb3d8f9b6dcacc7d7770%2FFMdiversification.docx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1-A-3 De la diversification des êtres vivants à l'évolution de la biodiversité 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1-A-4 Un regard sur l'évolution de l'Homme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Prérequis: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https://docs.google.com/viewer?url=https%3A%2F%2Fpadlet-uploads.storage.googleapis.com%2F95481967%2F228b9aa0acab7ea6a3714ce74e052c7e%2Fpr_requis.docx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Fiche de mémorisation: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https://docs.google.com/viewer?url=https%3A%2F%2Fpadlet-uploads.storage.googleapis.com%2F95481967%2Fe8f36e4fae27da59cfa13656a16968ba%2FFiche_de_m_morisation.docx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1-A-5 Les relations entre organisation et mode de vie, résultat de l'évolution : l'exemple de la vie fixée chez les plantes 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 petite animations flash</w:t>
              <w:br w:type="textWrapping"/>
            </w:r>
            <w:hyperlink r:id="rId2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http://viasvt.fr/terminale.html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 tout … mais sur les plantes aussi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1-B - Le domaine continental et sa dynamique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1-B-1 La caractérisation du domaine continental : lithosphère continentale, reliefs et épaisseur crustale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Pré-requis: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https://docs.google.com/viewer?url=https%3A%2F%2Fpadlet-uploads.storage.googleapis.com%2F95481967%2Fbca19b5856ff996dc4d37e88df719c37%2Fpr_requisdomainecontinental.docx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Fiche de mémorisation: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https://docs.google.com/viewer?url=https%3A%2F%2Fpadlet-uploads.storage.googleapis.com%2F95481967%2F15e263333a3bb8f8a6bfa2bfb0fb83ca%2FFMdomainecontinental.docx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 génially pour une révsion des élèves</w:t>
              <w:br w:type="textWrapping"/>
            </w:r>
            <w:hyperlink r:id="rId2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https://view.genial.ly/5d07b006080bf50f6a291d9c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 le tuto pour comprendre !</w:t>
              <w:br w:type="textWrapping"/>
            </w:r>
            <w:hyperlink r:id="rId2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http://scape.enepe.fr/revasionSVT.html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1-B-2 La convergence lithosphérique : contexte de la formation des chaînes de montagnes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1-B-3 Le magmatisme en zone de subduction : une production de nouveaux matériaux continentaux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1-B-4 La disparition des reliefs 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9"/>
            <w:shd w:fill="e5dfec" w:val="clea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2 - Enjeux planétaires contemporains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e5dfec" w:val="clea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2-A - Géothermie et propriétés thermiques de la Terre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Prérequis: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https://docs.google.com/viewer?url=https%3A%2F%2Fpadlet-uploads.storage.googleapis.com%2F95481967%2F24ab19be2bcd860b07a58129b288dc16%2Fpr_requisgeothermie.docx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 convection: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https://padlet.com/marielaure_fily/TS4/wish/282774602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Fiche de mémorisation des connaissances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https://padlet.com/marielaure_fily/TS4/wish/282341745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5dfec" w:val="clea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5dfec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2-B La plante domestiquée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5dfec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9"/>
            <w:shd w:fill="dbe5f1" w:val="clea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3 - Corps humain et santé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3-A Le maintien de l'intégrité de l'organisme : quelques aspects de la réaction immunitaire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dbe5f1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3-A-1 La réaction inflammatoire, un exemple de réponse innée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Pré-requis: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https://docs.google.com/viewer?url=https%3A9%2F%2Fpadlet-uploads.storage.googleapis.com%2F95481967%2Fd6f320bf6c99b0fd6ce8055c12961634%2Fpr_requisimmunite.docx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Fiche mémorisation: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https://docs.google.com/viewer?url=https%3A%2F%2Fpadlet-uploads.storage.googleapis.com%2F95481967%2F1c4501f5582c448358e3695f0dc9e28f%2FFMimmunite.docx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 phagocytose: </w:t>
            </w:r>
            <w:hyperlink r:id="rId3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https://youtu.be/aWItglvTiLc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Vidéo diapédèse:</w:t>
            </w:r>
          </w:p>
          <w:p w:rsidR="00000000" w:rsidDel="00000000" w:rsidP="00000000" w:rsidRDefault="00000000" w:rsidRPr="00000000" w14:paraId="000000D6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https://youtu.be/uHH5TNjTC1E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fldChar w:fldCharType="begin"/>
              <w:instrText xml:space="preserve"> HYPERLINK "https://youtu.be/aWItglvTiLc"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capsule RIA-Canopé</w:t>
            </w:r>
          </w:p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hyperlink r:id="rId3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https://www.reseau-canope.fr/corpus/video/la-reaction-inflammatoire-45.html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Schéma expliqué-MELIX SVT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8"/>
                <w:szCs w:val="18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https://youtu.be/XhhiHD87BkQ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3-A-2 L'immunité adaptative, prolongement de l'immunité innée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capsule- immunité adaptative- canope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hyperlink r:id="rId3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https://www.reseau-canope.fr/corpus/video/l-immunite-adaptative-43.html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Schéma expliqué-MELIX SVT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https://youtu.be/sKjuzSfWXAY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génial.ly immuno : </w:t>
            </w:r>
            <w:hyperlink r:id="rId4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https://view.genial.ly/5e36f11935ef460490f1abf0?fbclid=IwAR3HdGiYsjNA3FfQ1ZADY0r9bZqynuzo_A9QoKIXYIgYH7nCKs1UxFBouvA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génial.ly RIA: </w:t>
            </w:r>
            <w:hyperlink r:id="rId4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https://view.genial.ly/5e6205c475ef8e0fc16756e9/presentation-la-reaction-inflammatoire?fbclid=IwAR01oPg5PNYsfw3ABu5r-IumGC-pFBAMcLtAd1FVAhFYHqaP86oG7KTPhCo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3-A-3 Le phénotype immunitaire au cours de la vie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capsule mémoire immunitaire: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hyperlink r:id="rId4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ttps://www.reseau-canope.fr/corpus/video/la-memoire-immunitaire-44.html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génial.ly bilan immuno:</w:t>
            </w:r>
            <w:hyperlink r:id="rId4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https://view.genial.ly/5e3138ced04e543c8b521c19/interactive-image-interactive-image?fbclid=IwAR1cVT97xJ97y82ooRiJcqbl8nKkWtJP5ug3watzfL3qscwEWiHXz3uPkAA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shd w:fill="f2f2f2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/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3 - Corps humain et santé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Thème 3-B Neurone et fibre musculaire : la communication nerveuse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3-B-1 Le réflexe myotatique, un exemple de commande réflexe du muscle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a64d7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vidéo: </w:t>
            </w:r>
            <w:hyperlink r:id="rId45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Le réflexe Myotatique (Corpus canopé)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a64d79"/>
                <w:rtl w:val="0"/>
              </w:rPr>
              <w:t xml:space="preserve">durée 2 min 58</w:t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color w:val="a64d7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</w:t>
            </w:r>
            <w:r w:rsidDel="00000000" w:rsidR="00000000" w:rsidRPr="00000000">
              <w:rPr>
                <w:rFonts w:ascii="Arial" w:cs="Arial" w:eastAsia="Arial" w:hAnsi="Arial"/>
                <w:color w:val="a64d79"/>
                <w:rtl w:val="0"/>
              </w:rPr>
              <w:t xml:space="preserve">: </w:t>
            </w:r>
            <w:hyperlink r:id="rId46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le message nerveux (Corpus canopé)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a64d79"/>
                <w:rtl w:val="0"/>
              </w:rPr>
              <w:t xml:space="preserve">durée 3 min 25</w:t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a64d7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vidéo: </w:t>
            </w:r>
            <w:hyperlink r:id="rId47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le support du message nerveux (Corpus canopé)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a64d79"/>
                <w:rtl w:val="0"/>
              </w:rPr>
              <w:t xml:space="preserve"> durée 5 min 30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3-B-2 De la volonté au mouvement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color w:val="a64d7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vidéo: </w:t>
            </w:r>
            <w:hyperlink r:id="rId48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la commande du mouvement (Corpus canopé)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a64d79"/>
                <w:rtl w:val="0"/>
              </w:rPr>
              <w:t xml:space="preserve">durée 3 min 24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Thème 3-B-3 Motricité et plasticité cérébrale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567" w:top="426" w:left="1417" w:right="110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mbria" w:cs="Cambria" w:eastAsia="Cambria" w:hAnsi="Cambria"/>
      <w:b w:val="1"/>
      <w:color w:val="36609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sKjuzSfWXAY" TargetMode="External"/><Relationship Id="rId20" Type="http://schemas.openxmlformats.org/officeDocument/2006/relationships/hyperlink" Target="http://www.dnaftb.org/11/animation.html" TargetMode="External"/><Relationship Id="rId42" Type="http://schemas.openxmlformats.org/officeDocument/2006/relationships/hyperlink" Target="https://view.genial.ly/5e6205c475ef8e0fc16756e9/presentation-la-reaction-inflammatoire?fbclid=IwAR01oPg5PNYsfw3ABu5r-IumGC-pFBAMcLtAd1FVAhFYHqaP86oG7KTPhCo" TargetMode="External"/><Relationship Id="rId41" Type="http://schemas.openxmlformats.org/officeDocument/2006/relationships/hyperlink" Target="https://view.genial.ly/5e36f11935ef460490f1abf0?fbclid=IwAR3HdGiYsjNA3FfQ1ZADY0r9bZqynuzo_A9QoKIXYIgYH7nCKs1UxFBouvA" TargetMode="External"/><Relationship Id="rId22" Type="http://schemas.openxmlformats.org/officeDocument/2006/relationships/hyperlink" Target="https://docs.google.com/viewer?url=https%3A%2F%2Fpadlet-uploads.storage.googleapis.com%2F95481967%2F4262fa0c8303bb3d8f9b6dcacc7d7770%2FFMdiversification.docx" TargetMode="External"/><Relationship Id="rId44" Type="http://schemas.openxmlformats.org/officeDocument/2006/relationships/hyperlink" Target="https://view.genial.ly/5e3138ced04e543c8b521c19/interactive-image-interactive-image?fbclid=IwAR1cVT97xJ97y82ooRiJcqbl8nKkWtJP5ug3watzfL3qscwEWiHXz3uPkAA" TargetMode="External"/><Relationship Id="rId21" Type="http://schemas.openxmlformats.org/officeDocument/2006/relationships/hyperlink" Target="http://www.dnaftb.org/11/animation.html" TargetMode="External"/><Relationship Id="rId43" Type="http://schemas.openxmlformats.org/officeDocument/2006/relationships/hyperlink" Target="https://www.reseau-canope.fr/corpus/video/la-memoire-immunitaire-44.html" TargetMode="External"/><Relationship Id="rId24" Type="http://schemas.openxmlformats.org/officeDocument/2006/relationships/hyperlink" Target="https://docs.google.com/viewer?url=https%3A%2F%2Fpadlet-uploads.storage.googleapis.com%2F95481967%2Fe8f36e4fae27da59cfa13656a16968ba%2FFiche_de_m_morisation.docx" TargetMode="External"/><Relationship Id="rId46" Type="http://schemas.openxmlformats.org/officeDocument/2006/relationships/hyperlink" Target="https://www.reseau-canope.fr/corpus/video/le-message-nerveux-227.html" TargetMode="External"/><Relationship Id="rId23" Type="http://schemas.openxmlformats.org/officeDocument/2006/relationships/hyperlink" Target="https://docs.google.com/viewer?url=https%3A%2F%2Fpadlet-uploads.storage.googleapis.com%2F95481967%2F228b9aa0acab7ea6a3714ce74e052c7e%2Fpr_requis.docx" TargetMode="External"/><Relationship Id="rId45" Type="http://schemas.openxmlformats.org/officeDocument/2006/relationships/hyperlink" Target="https://www.reseau-canope.fr/corpus/video/le-reflexe-myotatique-117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ay2MUpW4vIY" TargetMode="External"/><Relationship Id="rId26" Type="http://schemas.openxmlformats.org/officeDocument/2006/relationships/hyperlink" Target="https://docs.google.com/viewer?url=https%3A%2F%2Fpadlet-uploads.storage.googleapis.com%2F95481967%2Fbca19b5856ff996dc4d37e88df719c37%2Fpr_requisdomainecontinental.docx" TargetMode="External"/><Relationship Id="rId48" Type="http://schemas.openxmlformats.org/officeDocument/2006/relationships/hyperlink" Target="https://www.reseau-canope.fr/corpus/video/la-commande-du-mouvement-83.html" TargetMode="External"/><Relationship Id="rId25" Type="http://schemas.openxmlformats.org/officeDocument/2006/relationships/hyperlink" Target="http://viasvt.fr/terminale.html" TargetMode="External"/><Relationship Id="rId47" Type="http://schemas.openxmlformats.org/officeDocument/2006/relationships/hyperlink" Target="https://www.reseau-canope.fr/corpus/video/le-support-du-message-nerveux-242.html" TargetMode="External"/><Relationship Id="rId28" Type="http://schemas.openxmlformats.org/officeDocument/2006/relationships/hyperlink" Target="https://view.genial.ly/5d07b006080bf50f6a291d9c" TargetMode="External"/><Relationship Id="rId27" Type="http://schemas.openxmlformats.org/officeDocument/2006/relationships/hyperlink" Target="https://docs.google.com/viewer?url=https%3A%2F%2Fpadlet-uploads.storage.googleapis.com%2F95481967%2F15e263333a3bb8f8a6bfa2bfb0fb83ca%2FFMdomainecontinental.docx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snK-GE6p-go" TargetMode="External"/><Relationship Id="rId29" Type="http://schemas.openxmlformats.org/officeDocument/2006/relationships/hyperlink" Target="http://scape.enepe.fr/revasionSVT.html" TargetMode="External"/><Relationship Id="rId7" Type="http://schemas.openxmlformats.org/officeDocument/2006/relationships/hyperlink" Target="https://www.youtube.com/watch?v=snK-GE6p-go" TargetMode="External"/><Relationship Id="rId8" Type="http://schemas.openxmlformats.org/officeDocument/2006/relationships/hyperlink" Target="https://youtu.be/4ueLtZXfVLA" TargetMode="External"/><Relationship Id="rId31" Type="http://schemas.openxmlformats.org/officeDocument/2006/relationships/hyperlink" Target="https://padlet.com/marielaure_fily/TS4/wish/282774602" TargetMode="External"/><Relationship Id="rId30" Type="http://schemas.openxmlformats.org/officeDocument/2006/relationships/hyperlink" Target="https://docs.google.com/viewer?url=https%3A%2F%2Fpadlet-uploads.storage.googleapis.com%2F95481967%2F24ab19be2bcd860b07a58129b288dc16%2Fpr_requisgeothermie.docx" TargetMode="External"/><Relationship Id="rId11" Type="http://schemas.openxmlformats.org/officeDocument/2006/relationships/hyperlink" Target="https://youtu.be/WernEHoABJk" TargetMode="External"/><Relationship Id="rId33" Type="http://schemas.openxmlformats.org/officeDocument/2006/relationships/hyperlink" Target="https://docs.google.com/viewer?url=https%3A%2F%2Fpadlet-uploads.storage.googleapis.com%2F95481967%2Fd6f320bf6c99b0fd6ce8055c12961634%2Fpr_requisimmunite.docx" TargetMode="External"/><Relationship Id="rId10" Type="http://schemas.openxmlformats.org/officeDocument/2006/relationships/hyperlink" Target="https://youtu.be/6R4OAtT65vo" TargetMode="External"/><Relationship Id="rId32" Type="http://schemas.openxmlformats.org/officeDocument/2006/relationships/hyperlink" Target="https://padlet.com/marielaure_fily/TS4/wish/282341745" TargetMode="External"/><Relationship Id="rId13" Type="http://schemas.openxmlformats.org/officeDocument/2006/relationships/hyperlink" Target="https://youtu.be/ucEL3Yf7BCQ" TargetMode="External"/><Relationship Id="rId35" Type="http://schemas.openxmlformats.org/officeDocument/2006/relationships/hyperlink" Target="https://youtu.be/aWItglvTiLc" TargetMode="External"/><Relationship Id="rId12" Type="http://schemas.openxmlformats.org/officeDocument/2006/relationships/hyperlink" Target="https://youtu.be/O8IxbQaaDTE" TargetMode="External"/><Relationship Id="rId34" Type="http://schemas.openxmlformats.org/officeDocument/2006/relationships/hyperlink" Target="https://docs.google.com/viewer?url=https%3A%2F%2Fpadlet-uploads.storage.googleapis.com%2F95481967%2F1c4501f5582c448358e3695f0dc9e28f%2FFMimmunite.docx" TargetMode="External"/><Relationship Id="rId15" Type="http://schemas.openxmlformats.org/officeDocument/2006/relationships/hyperlink" Target="https://youtu.be/rrqhj8xdgxM" TargetMode="External"/><Relationship Id="rId37" Type="http://schemas.openxmlformats.org/officeDocument/2006/relationships/hyperlink" Target="https://www.reseau-canope.fr/corpus/video/la-reaction-inflammatoire-45.html" TargetMode="External"/><Relationship Id="rId14" Type="http://schemas.openxmlformats.org/officeDocument/2006/relationships/hyperlink" Target="https://youtu.be/ucEL3Yf7BCQ" TargetMode="External"/><Relationship Id="rId36" Type="http://schemas.openxmlformats.org/officeDocument/2006/relationships/hyperlink" Target="https://youtu.be/uHH5TNjTC1E" TargetMode="External"/><Relationship Id="rId17" Type="http://schemas.openxmlformats.org/officeDocument/2006/relationships/hyperlink" Target="https://www.youtube.com/watch?v=9_KsbWNx664&amp;list=PLF49nGa_JvaA1_V8OHRDDCY2_rG7ypK1f&amp;index=13" TargetMode="External"/><Relationship Id="rId39" Type="http://schemas.openxmlformats.org/officeDocument/2006/relationships/hyperlink" Target="https://www.reseau-canope.fr/corpus/video/l-immunite-adaptative-43.html" TargetMode="External"/><Relationship Id="rId16" Type="http://schemas.openxmlformats.org/officeDocument/2006/relationships/hyperlink" Target="https://youtu.be/rrqhj8xdgxM" TargetMode="External"/><Relationship Id="rId38" Type="http://schemas.openxmlformats.org/officeDocument/2006/relationships/hyperlink" Target="https://youtu.be/XhhiHD87BkQ" TargetMode="External"/><Relationship Id="rId19" Type="http://schemas.openxmlformats.org/officeDocument/2006/relationships/hyperlink" Target="https://learningapps.org/display?v=pjpbfw90j01" TargetMode="External"/><Relationship Id="rId18" Type="http://schemas.openxmlformats.org/officeDocument/2006/relationships/hyperlink" Target="https://www.youtube.com/watch?v=OhU0mo1rukk&amp;list=PLF49nGa_JvaA1_V8OHRDDCY2_rG7ypK1f&amp;index=1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