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87" w:rsidRDefault="00ED7CA4" w:rsidP="009156D5">
      <w:pPr>
        <w:jc w:val="center"/>
        <w:rPr>
          <w:rFonts w:ascii="Arial" w:hAnsi="Arial" w:cs="Arial"/>
          <w:b/>
          <w:sz w:val="32"/>
          <w:szCs w:val="32"/>
        </w:rPr>
      </w:pPr>
      <w:r w:rsidRPr="009156D5">
        <w:rPr>
          <w:rFonts w:ascii="Arial" w:hAnsi="Arial" w:cs="Arial"/>
          <w:b/>
          <w:sz w:val="32"/>
          <w:szCs w:val="32"/>
        </w:rPr>
        <w:t>L’oral argumenté : une compétence à travailler</w:t>
      </w:r>
    </w:p>
    <w:p w:rsidR="00F66FCA" w:rsidRPr="009156D5" w:rsidRDefault="00F66FCA" w:rsidP="009156D5">
      <w:pPr>
        <w:jc w:val="center"/>
        <w:rPr>
          <w:rFonts w:ascii="Arial" w:hAnsi="Arial" w:cs="Arial"/>
          <w:b/>
          <w:sz w:val="32"/>
          <w:szCs w:val="32"/>
        </w:rPr>
      </w:pPr>
    </w:p>
    <w:p w:rsidR="00ED7CA4" w:rsidRDefault="00F66FCA" w:rsidP="007E0CA2">
      <w:pPr>
        <w:jc w:val="both"/>
      </w:pPr>
      <w:r w:rsidRPr="00F66FCA">
        <w:rPr>
          <w:b/>
        </w:rPr>
        <w:t>Le diagnostic</w:t>
      </w:r>
      <w:r>
        <w:t xml:space="preserve"> n’est pas toujours présent dans les séquence</w:t>
      </w:r>
      <w:r w:rsidR="007E0CA2">
        <w:t>s</w:t>
      </w:r>
      <w:r>
        <w:t xml:space="preserve"> d’oral. C’est dommage car souvent ce diagnostic permet d’évaluer l’étendue des connaissances sur le sujet. Souvent ces connaissances n’en sont pas, il s’agit de données issues des médias sans confrontation avec des faits scientifiques, parfois même il s’agit de croyances ou d’idées véhiculées. C’est l’occasion de mesurer les acquis antérieurs et les éléments qui demanderont une vigilance </w:t>
      </w:r>
      <w:r w:rsidR="007E0CA2">
        <w:t>particulière ainsi qu’</w:t>
      </w:r>
      <w:r>
        <w:t>un travail autour de l’esprit critique. Il est pertinent de garder traces des apports des élèves car certaines idées devront être déconstruites à la lumière des faits apportés ou bien confortées. La fin du parcours d’apprentissage permet de stabiliser les acquis et de pouvoir écrire une trace commune collective validée par tous.</w:t>
      </w:r>
    </w:p>
    <w:p w:rsidR="00E57DE6" w:rsidRDefault="00E57DE6" w:rsidP="007E0CA2">
      <w:pPr>
        <w:jc w:val="both"/>
      </w:pPr>
    </w:p>
    <w:p w:rsidR="00ED7CA4" w:rsidRDefault="00323A6D" w:rsidP="007E0CA2">
      <w:pPr>
        <w:jc w:val="both"/>
      </w:pPr>
      <w:r w:rsidRPr="00F66FCA">
        <w:rPr>
          <w:b/>
        </w:rPr>
        <w:t>Les apports de connaissances</w:t>
      </w:r>
      <w:r>
        <w:t xml:space="preserve"> ne sont pas forcément des apports transmissifs, ils </w:t>
      </w:r>
      <w:r w:rsidR="004B21DB">
        <w:t>peuvent être</w:t>
      </w:r>
      <w:r>
        <w:t xml:space="preserve"> apportés par l’étude d’</w:t>
      </w:r>
      <w:r w:rsidR="00873396">
        <w:t>un corpus documentaire (préparés</w:t>
      </w:r>
      <w:r>
        <w:t xml:space="preserve"> en amont sous forme d’un dossier, ou encore issu</w:t>
      </w:r>
      <w:r w:rsidR="00873396">
        <w:t>s</w:t>
      </w:r>
      <w:r>
        <w:t xml:space="preserve"> d’un travail de recherche sur internet ou </w:t>
      </w:r>
      <w:r w:rsidR="004B21DB">
        <w:t>à partir d’</w:t>
      </w:r>
      <w:r>
        <w:t>ouvrages).</w:t>
      </w:r>
    </w:p>
    <w:p w:rsidR="00E57DE6" w:rsidRDefault="00E57DE6" w:rsidP="007E0CA2">
      <w:pPr>
        <w:jc w:val="both"/>
      </w:pPr>
    </w:p>
    <w:p w:rsidR="00F66FCA" w:rsidRDefault="00F66FCA" w:rsidP="007E0CA2">
      <w:pPr>
        <w:jc w:val="both"/>
      </w:pPr>
      <w:r w:rsidRPr="00F66FCA">
        <w:rPr>
          <w:b/>
        </w:rPr>
        <w:t>Les apports méthodologiques</w:t>
      </w:r>
      <w:r>
        <w:t xml:space="preserve"> ne sont pas forcément apportés de manière ciblée sur une séance mais peuvent être amenés graduellement. Des méthodes et outils permettent de travailler l’argumentation. Par « outils » ici on entend des outils et de techniques de classe voire des </w:t>
      </w:r>
      <w:r w:rsidR="004B21DB">
        <w:t>stratégies pédagogiques (ex : différents types de débat)</w:t>
      </w:r>
      <w:r>
        <w:t xml:space="preserve"> qui permettent d’amener les élèves à argumenter de manière plus efficace. Le dossier « Des outils pour travailler l’oral » regroupe des outils pour différents type d’oral : oral continu, oral en interaction (</w:t>
      </w:r>
      <w:r w:rsidR="004B21DB">
        <w:t>ex :</w:t>
      </w:r>
      <w:r>
        <w:t xml:space="preserve"> débat</w:t>
      </w:r>
      <w:r w:rsidR="004B21DB">
        <w:t>, conversation à deux</w:t>
      </w:r>
      <w:r>
        <w:t>), oral spontané etc.</w:t>
      </w:r>
    </w:p>
    <w:p w:rsidR="00E57DE6" w:rsidRDefault="00E57DE6" w:rsidP="007E0CA2">
      <w:pPr>
        <w:jc w:val="both"/>
      </w:pPr>
    </w:p>
    <w:p w:rsidR="00F66FCA" w:rsidRDefault="00F66FCA" w:rsidP="007E0CA2">
      <w:pPr>
        <w:jc w:val="both"/>
        <w:rPr>
          <w:b/>
        </w:rPr>
      </w:pPr>
      <w:r w:rsidRPr="00F66FCA">
        <w:rPr>
          <w:b/>
        </w:rPr>
        <w:t>Les tâches intermédiaires</w:t>
      </w:r>
      <w:r>
        <w:t xml:space="preserve"> sont évaluées (ou non</w:t>
      </w:r>
      <w:r w:rsidR="009B7CDF">
        <w:t>*</w:t>
      </w:r>
      <w:r>
        <w:t xml:space="preserve">) sur des savoir-faire et/ou connaissances </w:t>
      </w:r>
      <w:r w:rsidRPr="009B7CDF">
        <w:rPr>
          <w:u w:val="single"/>
        </w:rPr>
        <w:t>en nombre limité</w:t>
      </w:r>
      <w:r>
        <w:t xml:space="preserve">. </w:t>
      </w:r>
      <w:r w:rsidRPr="00E57DE6">
        <w:rPr>
          <w:b/>
        </w:rPr>
        <w:t>L’élève doit pouvoir avoir accès à ces éléments d’évaluation</w:t>
      </w:r>
      <w:r>
        <w:t xml:space="preserve"> présentés sous forme de </w:t>
      </w:r>
      <w:r w:rsidRPr="00E57DE6">
        <w:rPr>
          <w:b/>
        </w:rPr>
        <w:t>critères de réussite</w:t>
      </w:r>
      <w:r>
        <w:t xml:space="preserve"> (</w:t>
      </w:r>
      <w:r w:rsidRPr="00E57DE6">
        <w:rPr>
          <w:b/>
        </w:rPr>
        <w:t>descripteurs</w:t>
      </w:r>
      <w:r>
        <w:t xml:space="preserve"> qui n’apportent pas les réponses mais informent sur les attendus) et aussi si possible à </w:t>
      </w:r>
      <w:r w:rsidRPr="00E57DE6">
        <w:rPr>
          <w:b/>
        </w:rPr>
        <w:t>des indicateurs distribués après le travail. Ces indicateurs</w:t>
      </w:r>
      <w:r>
        <w:t xml:space="preserve"> doivent permettre une auto évaluation précise de la production car ils contiennent les éléments de réponse complets (définition des mots scientifiques, arguments, techniques oratoires détaillées etc.). </w:t>
      </w:r>
      <w:r w:rsidRPr="00E57DE6">
        <w:rPr>
          <w:b/>
        </w:rPr>
        <w:t>Evidemment comme il s’agit d’un oral, il est nécessaire d’enregistrer les productions</w:t>
      </w:r>
      <w:r>
        <w:t xml:space="preserve"> </w:t>
      </w:r>
      <w:r w:rsidRPr="00E57DE6">
        <w:rPr>
          <w:b/>
        </w:rPr>
        <w:t>et de laisser les élèves les écouter (souvent plusieurs fois) pour pouvoir s’auto évaluer et éventuellement se noter.</w:t>
      </w:r>
    </w:p>
    <w:p w:rsidR="00E57DE6" w:rsidRPr="00E57DE6" w:rsidRDefault="00E57DE6" w:rsidP="007E0CA2">
      <w:pPr>
        <w:jc w:val="both"/>
        <w:rPr>
          <w:b/>
        </w:rPr>
      </w:pPr>
    </w:p>
    <w:p w:rsidR="00F66FCA" w:rsidRDefault="00F66FCA" w:rsidP="007E0CA2">
      <w:pPr>
        <w:jc w:val="both"/>
      </w:pPr>
      <w:r w:rsidRPr="00F66FCA">
        <w:rPr>
          <w:b/>
        </w:rPr>
        <w:t>Les tâches finales</w:t>
      </w:r>
      <w:r>
        <w:t xml:space="preserve"> sont évaluées avec une grille d’évaluation adaptée basées sur des critères fournis aux élèves. Si une deuxième tâche finale est programmée alors il est </w:t>
      </w:r>
      <w:r w:rsidR="004B21DB">
        <w:t xml:space="preserve">également </w:t>
      </w:r>
      <w:r>
        <w:t>possible de fournir des indicateurs précis et d’organiser un temps de métacognition en petit groupe (de préférence) pour pouvoir également améliorer la production.</w:t>
      </w:r>
    </w:p>
    <w:p w:rsidR="00F66FCA" w:rsidRDefault="00F66FCA" w:rsidP="007E0CA2">
      <w:pPr>
        <w:jc w:val="both"/>
      </w:pPr>
      <w:bookmarkStart w:id="0" w:name="_GoBack"/>
      <w:bookmarkEnd w:id="0"/>
    </w:p>
    <w:p w:rsidR="00F66FCA" w:rsidRPr="000B5F50" w:rsidRDefault="00F66FCA" w:rsidP="007E0CA2">
      <w:pPr>
        <w:jc w:val="both"/>
        <w:rPr>
          <w:b/>
        </w:rPr>
      </w:pPr>
      <w:r w:rsidRPr="000B5F50">
        <w:rPr>
          <w:b/>
        </w:rPr>
        <w:t>Le document ci-dessous n’est pas un modèle mais un outil dont il faut s’emparer (donc modifier, triturer, adapter à son projet). Il permet de définir les objectifs côté « élèves » comme les objectifs côté « professeur(s) ». Il existe toujours un décalage entre ces deux objectifs qu’il serait bon de réduire au maximum.</w:t>
      </w:r>
    </w:p>
    <w:p w:rsidR="00F66FCA" w:rsidRDefault="00F66FCA" w:rsidP="007E0CA2">
      <w:pPr>
        <w:jc w:val="both"/>
      </w:pPr>
    </w:p>
    <w:p w:rsidR="00ED7CA4" w:rsidRDefault="00ED7CA4"/>
    <w:p w:rsidR="00ED7CA4" w:rsidRPr="009156D5" w:rsidRDefault="00ED7CA4">
      <w:pPr>
        <w:rPr>
          <w:b/>
        </w:rPr>
      </w:pPr>
    </w:p>
    <w:tbl>
      <w:tblPr>
        <w:tblStyle w:val="Grilledutableau"/>
        <w:tblpPr w:leftFromText="141" w:rightFromText="141" w:vertAnchor="page" w:horzAnchor="page" w:tblpX="779" w:tblpY="2491"/>
        <w:tblW w:w="0" w:type="auto"/>
        <w:tblLayout w:type="fixed"/>
        <w:tblLook w:val="04A0" w:firstRow="1" w:lastRow="0" w:firstColumn="1" w:lastColumn="0" w:noHBand="0" w:noVBand="1"/>
      </w:tblPr>
      <w:tblGrid>
        <w:gridCol w:w="1134"/>
        <w:gridCol w:w="1134"/>
        <w:gridCol w:w="1134"/>
        <w:gridCol w:w="1134"/>
        <w:gridCol w:w="1134"/>
        <w:gridCol w:w="1134"/>
        <w:gridCol w:w="1134"/>
        <w:gridCol w:w="1134"/>
        <w:gridCol w:w="1134"/>
        <w:gridCol w:w="1134"/>
        <w:gridCol w:w="1134"/>
        <w:gridCol w:w="1134"/>
        <w:gridCol w:w="1134"/>
      </w:tblGrid>
      <w:tr w:rsidR="009D70FA" w:rsidRPr="009156D5" w:rsidTr="009D70FA">
        <w:tc>
          <w:tcPr>
            <w:tcW w:w="1134" w:type="dxa"/>
          </w:tcPr>
          <w:p w:rsidR="009D70FA" w:rsidRPr="009156D5" w:rsidRDefault="00450AFF" w:rsidP="009D70FA">
            <w:pPr>
              <w:rPr>
                <w:b/>
                <w:sz w:val="18"/>
                <w:szCs w:val="18"/>
              </w:rPr>
            </w:pPr>
            <w:r>
              <w:rPr>
                <w:noProof/>
                <w:sz w:val="18"/>
                <w:szCs w:val="18"/>
                <w:lang w:eastAsia="fr-FR"/>
              </w:rPr>
              <mc:AlternateContent>
                <mc:Choice Requires="wps">
                  <w:drawing>
                    <wp:anchor distT="0" distB="0" distL="114300" distR="114300" simplePos="0" relativeHeight="251661312" behindDoc="0" locked="0" layoutInCell="1" allowOverlap="1" wp14:anchorId="1FA61AB1" wp14:editId="425AC507">
                      <wp:simplePos x="0" y="0"/>
                      <wp:positionH relativeFrom="column">
                        <wp:posOffset>-62835</wp:posOffset>
                      </wp:positionH>
                      <wp:positionV relativeFrom="paragraph">
                        <wp:posOffset>-608788</wp:posOffset>
                      </wp:positionV>
                      <wp:extent cx="9210675" cy="619125"/>
                      <wp:effectExtent l="19050" t="57150" r="47625" b="66675"/>
                      <wp:wrapNone/>
                      <wp:docPr id="3" name="Flèche droite 3"/>
                      <wp:cNvGraphicFramePr/>
                      <a:graphic xmlns:a="http://schemas.openxmlformats.org/drawingml/2006/main">
                        <a:graphicData uri="http://schemas.microsoft.com/office/word/2010/wordprocessingShape">
                          <wps:wsp>
                            <wps:cNvSpPr/>
                            <wps:spPr>
                              <a:xfrm>
                                <a:off x="0" y="0"/>
                                <a:ext cx="9210675" cy="619125"/>
                              </a:xfrm>
                              <a:prstGeom prst="rightArrow">
                                <a:avLst/>
                              </a:prstGeom>
                              <a:ln w="28575"/>
                            </wps:spPr>
                            <wps:style>
                              <a:lnRef idx="2">
                                <a:schemeClr val="dk1"/>
                              </a:lnRef>
                              <a:fillRef idx="1">
                                <a:schemeClr val="lt1"/>
                              </a:fillRef>
                              <a:effectRef idx="0">
                                <a:schemeClr val="dk1"/>
                              </a:effectRef>
                              <a:fontRef idx="minor">
                                <a:schemeClr val="dk1"/>
                              </a:fontRef>
                            </wps:style>
                            <wps:txbx>
                              <w:txbxContent>
                                <w:p w:rsidR="00F850FA" w:rsidRPr="009F16C8" w:rsidRDefault="00F850FA" w:rsidP="00F850FA">
                                  <w:pPr>
                                    <w:jc w:val="center"/>
                                    <w:rPr>
                                      <w:b/>
                                    </w:rPr>
                                  </w:pPr>
                                  <w:r w:rsidRPr="009F16C8">
                                    <w:rPr>
                                      <w:b/>
                                    </w:rPr>
                                    <w:t xml:space="preserve">SEQUENCE permettant de développer l’oral argumenté comme une </w:t>
                                  </w:r>
                                  <w:r w:rsidR="003A4545">
                                    <w:rPr>
                                      <w:b/>
                                    </w:rPr>
                                    <w:t>réelle COMPETENCE</w:t>
                                  </w:r>
                                  <w:r w:rsidRPr="009F16C8">
                                    <w:rPr>
                                      <w:b/>
                                    </w:rPr>
                                    <w:t xml:space="preserve"> (transférabilité)</w:t>
                                  </w:r>
                                </w:p>
                                <w:p w:rsidR="00F850FA" w:rsidRDefault="00F850FA" w:rsidP="00F850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A61A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3" o:spid="_x0000_s1026" type="#_x0000_t13" style="position:absolute;margin-left:-4.95pt;margin-top:-47.95pt;width:725.25pt;height:4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" adj="20874" fillcolor="white [3201]" strokecolor="black [3200]" strokeweight="2.25pt">
                      <v:textbox>
                        <w:txbxContent>
                          <w:p w:rsidR="00F850FA" w:rsidRPr="009F16C8" w:rsidRDefault="00F850FA" w:rsidP="00F850FA">
                            <w:pPr>
                              <w:jc w:val="center"/>
                              <w:rPr>
                                <w:b/>
                              </w:rPr>
                            </w:pPr>
                            <w:r w:rsidRPr="009F16C8">
                              <w:rPr>
                                <w:b/>
                              </w:rPr>
                              <w:t xml:space="preserve">SEQUENCE permettant de développer l’oral argumenté comme une </w:t>
                            </w:r>
                            <w:r w:rsidR="003A4545">
                              <w:rPr>
                                <w:b/>
                              </w:rPr>
                              <w:t>réelle COMPETENCE</w:t>
                            </w:r>
                            <w:r w:rsidRPr="009F16C8">
                              <w:rPr>
                                <w:b/>
                              </w:rPr>
                              <w:t xml:space="preserve"> (transférabilité)</w:t>
                            </w:r>
                          </w:p>
                          <w:p w:rsidR="00F850FA" w:rsidRDefault="00F850FA" w:rsidP="00F850FA">
                            <w:pPr>
                              <w:jc w:val="center"/>
                            </w:pPr>
                          </w:p>
                        </w:txbxContent>
                      </v:textbox>
                    </v:shape>
                  </w:pict>
                </mc:Fallback>
              </mc:AlternateContent>
            </w:r>
            <w:r>
              <w:rPr>
                <w:noProof/>
                <w:sz w:val="18"/>
                <w:szCs w:val="18"/>
                <w:lang w:eastAsia="fr-FR"/>
              </w:rPr>
              <mc:AlternateContent>
                <mc:Choice Requires="wps">
                  <w:drawing>
                    <wp:anchor distT="0" distB="0" distL="114300" distR="114300" simplePos="0" relativeHeight="251659264" behindDoc="0" locked="0" layoutInCell="1" allowOverlap="1" wp14:anchorId="4964CBBA" wp14:editId="3AE87E41">
                      <wp:simplePos x="0" y="0"/>
                      <wp:positionH relativeFrom="column">
                        <wp:posOffset>-38897</wp:posOffset>
                      </wp:positionH>
                      <wp:positionV relativeFrom="paragraph">
                        <wp:posOffset>-1055193</wp:posOffset>
                      </wp:positionV>
                      <wp:extent cx="7620000" cy="619125"/>
                      <wp:effectExtent l="0" t="19050" r="38100" b="47625"/>
                      <wp:wrapNone/>
                      <wp:docPr id="2" name="Flèche droite 2"/>
                      <wp:cNvGraphicFramePr/>
                      <a:graphic xmlns:a="http://schemas.openxmlformats.org/drawingml/2006/main">
                        <a:graphicData uri="http://schemas.microsoft.com/office/word/2010/wordprocessingShape">
                          <wps:wsp>
                            <wps:cNvSpPr/>
                            <wps:spPr>
                              <a:xfrm>
                                <a:off x="0" y="0"/>
                                <a:ext cx="7620000" cy="619125"/>
                              </a:xfrm>
                              <a:prstGeom prst="rightArrow">
                                <a:avLst/>
                              </a:prstGeom>
                              <a:ln>
                                <a:prstDash val="lgDash"/>
                              </a:ln>
                            </wps:spPr>
                            <wps:style>
                              <a:lnRef idx="2">
                                <a:schemeClr val="dk1"/>
                              </a:lnRef>
                              <a:fillRef idx="1">
                                <a:schemeClr val="lt1"/>
                              </a:fillRef>
                              <a:effectRef idx="0">
                                <a:schemeClr val="dk1"/>
                              </a:effectRef>
                              <a:fontRef idx="minor">
                                <a:schemeClr val="dk1"/>
                              </a:fontRef>
                            </wps:style>
                            <wps:txbx>
                              <w:txbxContent>
                                <w:p w:rsidR="00F850FA" w:rsidRPr="009F16C8" w:rsidRDefault="00F850FA" w:rsidP="00F850FA">
                                  <w:pPr>
                                    <w:jc w:val="center"/>
                                    <w:rPr>
                                      <w:b/>
                                    </w:rPr>
                                  </w:pPr>
                                  <w:r w:rsidRPr="009F16C8">
                                    <w:rPr>
                                      <w:b/>
                                    </w:rPr>
                                    <w:t xml:space="preserve">SEQUENCE permettant de développer l’oral argumenté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64CBBA" id="Flèche droite 2" o:spid="_x0000_s1027" type="#_x0000_t13" style="position:absolute;margin-left:-3.05pt;margin-top:-83.1pt;width:600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" adj="20723" fillcolor="white [3201]" strokecolor="black [3200]" strokeweight="1pt">
                      <v:stroke dashstyle="longDash"/>
                      <v:textbox>
                        <w:txbxContent>
                          <w:p w:rsidR="00F850FA" w:rsidRPr="009F16C8" w:rsidRDefault="00F850FA" w:rsidP="00F850FA">
                            <w:pPr>
                              <w:jc w:val="center"/>
                              <w:rPr>
                                <w:b/>
                              </w:rPr>
                            </w:pPr>
                            <w:r w:rsidRPr="009F16C8">
                              <w:rPr>
                                <w:b/>
                              </w:rPr>
                              <w:t xml:space="preserve">SEQUENCE permettant de développer l’oral argumenté </w:t>
                            </w:r>
                          </w:p>
                        </w:txbxContent>
                      </v:textbox>
                    </v:shape>
                  </w:pict>
                </mc:Fallback>
              </mc:AlternateContent>
            </w:r>
            <w:r w:rsidR="00F850FA">
              <w:rPr>
                <w:b/>
                <w:sz w:val="18"/>
                <w:szCs w:val="18"/>
              </w:rPr>
              <w:t>SEANCE 1</w:t>
            </w:r>
          </w:p>
        </w:tc>
        <w:tc>
          <w:tcPr>
            <w:tcW w:w="1134" w:type="dxa"/>
          </w:tcPr>
          <w:p w:rsidR="009D70FA" w:rsidRPr="009156D5" w:rsidRDefault="00F850FA" w:rsidP="009D70FA">
            <w:pPr>
              <w:rPr>
                <w:b/>
                <w:sz w:val="18"/>
                <w:szCs w:val="18"/>
              </w:rPr>
            </w:pPr>
            <w:r>
              <w:rPr>
                <w:b/>
                <w:sz w:val="18"/>
                <w:szCs w:val="18"/>
              </w:rPr>
              <w:t>SEANCE 2</w:t>
            </w:r>
          </w:p>
        </w:tc>
        <w:tc>
          <w:tcPr>
            <w:tcW w:w="1134" w:type="dxa"/>
          </w:tcPr>
          <w:p w:rsidR="009D70FA" w:rsidRPr="009156D5" w:rsidRDefault="009D70FA" w:rsidP="009D70FA">
            <w:pPr>
              <w:rPr>
                <w:b/>
                <w:sz w:val="18"/>
                <w:szCs w:val="18"/>
              </w:rPr>
            </w:pPr>
          </w:p>
        </w:tc>
        <w:tc>
          <w:tcPr>
            <w:tcW w:w="1134" w:type="dxa"/>
          </w:tcPr>
          <w:p w:rsidR="009D70FA" w:rsidRPr="009156D5" w:rsidRDefault="009D70FA" w:rsidP="009D70FA">
            <w:pPr>
              <w:rPr>
                <w:b/>
                <w:sz w:val="18"/>
                <w:szCs w:val="18"/>
              </w:rPr>
            </w:pPr>
          </w:p>
        </w:tc>
        <w:tc>
          <w:tcPr>
            <w:tcW w:w="1134" w:type="dxa"/>
          </w:tcPr>
          <w:p w:rsidR="009D70FA" w:rsidRPr="009156D5" w:rsidRDefault="009D70FA" w:rsidP="009D70FA">
            <w:pPr>
              <w:rPr>
                <w:b/>
                <w:sz w:val="18"/>
                <w:szCs w:val="18"/>
              </w:rPr>
            </w:pPr>
          </w:p>
        </w:tc>
        <w:tc>
          <w:tcPr>
            <w:tcW w:w="1134" w:type="dxa"/>
          </w:tcPr>
          <w:p w:rsidR="009D70FA" w:rsidRPr="009156D5" w:rsidRDefault="009B7CDF" w:rsidP="009D70FA">
            <w:pPr>
              <w:rPr>
                <w:b/>
                <w:sz w:val="18"/>
                <w:szCs w:val="18"/>
              </w:rPr>
            </w:pPr>
            <w:r>
              <w:rPr>
                <w:b/>
                <w:sz w:val="18"/>
                <w:szCs w:val="18"/>
              </w:rPr>
              <w:t>SEANCE 6</w:t>
            </w:r>
          </w:p>
        </w:tc>
        <w:tc>
          <w:tcPr>
            <w:tcW w:w="1134" w:type="dxa"/>
          </w:tcPr>
          <w:p w:rsidR="009D70FA" w:rsidRPr="009156D5" w:rsidRDefault="009D70FA" w:rsidP="009D70FA">
            <w:pPr>
              <w:rPr>
                <w:b/>
                <w:sz w:val="18"/>
                <w:szCs w:val="18"/>
              </w:rPr>
            </w:pPr>
          </w:p>
        </w:tc>
        <w:tc>
          <w:tcPr>
            <w:tcW w:w="1134" w:type="dxa"/>
          </w:tcPr>
          <w:p w:rsidR="009D70FA" w:rsidRPr="009156D5" w:rsidRDefault="009D70FA" w:rsidP="009D70FA">
            <w:pPr>
              <w:rPr>
                <w:b/>
                <w:sz w:val="18"/>
                <w:szCs w:val="18"/>
              </w:rPr>
            </w:pPr>
          </w:p>
        </w:tc>
        <w:tc>
          <w:tcPr>
            <w:tcW w:w="1134" w:type="dxa"/>
          </w:tcPr>
          <w:p w:rsidR="009D70FA" w:rsidRPr="009156D5" w:rsidRDefault="009D70FA" w:rsidP="009D70FA">
            <w:pPr>
              <w:rPr>
                <w:b/>
                <w:sz w:val="18"/>
                <w:szCs w:val="18"/>
              </w:rPr>
            </w:pPr>
          </w:p>
        </w:tc>
        <w:tc>
          <w:tcPr>
            <w:tcW w:w="1134" w:type="dxa"/>
          </w:tcPr>
          <w:p w:rsidR="009D70FA" w:rsidRPr="009156D5" w:rsidRDefault="009D70FA" w:rsidP="009D70FA">
            <w:pPr>
              <w:rPr>
                <w:b/>
                <w:sz w:val="18"/>
                <w:szCs w:val="18"/>
              </w:rPr>
            </w:pPr>
          </w:p>
        </w:tc>
        <w:tc>
          <w:tcPr>
            <w:tcW w:w="1134" w:type="dxa"/>
          </w:tcPr>
          <w:p w:rsidR="009D70FA" w:rsidRPr="009156D5" w:rsidRDefault="00F850FA" w:rsidP="009D70FA">
            <w:pPr>
              <w:rPr>
                <w:b/>
                <w:sz w:val="18"/>
                <w:szCs w:val="18"/>
              </w:rPr>
            </w:pPr>
            <w:r>
              <w:rPr>
                <w:b/>
                <w:sz w:val="18"/>
                <w:szCs w:val="18"/>
              </w:rPr>
              <w:t>SEANCE 11</w:t>
            </w:r>
          </w:p>
        </w:tc>
        <w:tc>
          <w:tcPr>
            <w:tcW w:w="1134" w:type="dxa"/>
          </w:tcPr>
          <w:p w:rsidR="009D70FA" w:rsidRPr="009156D5" w:rsidRDefault="00F850FA" w:rsidP="009D70FA">
            <w:pPr>
              <w:rPr>
                <w:b/>
                <w:sz w:val="18"/>
                <w:szCs w:val="18"/>
              </w:rPr>
            </w:pPr>
            <w:r>
              <w:rPr>
                <w:b/>
                <w:sz w:val="18"/>
                <w:szCs w:val="18"/>
              </w:rPr>
              <w:t>SEANCE 12</w:t>
            </w:r>
          </w:p>
        </w:tc>
        <w:tc>
          <w:tcPr>
            <w:tcW w:w="1134" w:type="dxa"/>
          </w:tcPr>
          <w:p w:rsidR="009D70FA" w:rsidRPr="009156D5" w:rsidRDefault="00F850FA" w:rsidP="009D70FA">
            <w:pPr>
              <w:rPr>
                <w:b/>
                <w:sz w:val="18"/>
                <w:szCs w:val="18"/>
              </w:rPr>
            </w:pPr>
            <w:r>
              <w:rPr>
                <w:b/>
                <w:sz w:val="18"/>
                <w:szCs w:val="18"/>
              </w:rPr>
              <w:t xml:space="preserve">SEANCE 13 </w:t>
            </w:r>
          </w:p>
        </w:tc>
      </w:tr>
      <w:tr w:rsidR="00323A6D" w:rsidRPr="009156D5" w:rsidTr="00873396">
        <w:tc>
          <w:tcPr>
            <w:tcW w:w="1134" w:type="dxa"/>
            <w:shd w:val="clear" w:color="auto" w:fill="FFFF00"/>
          </w:tcPr>
          <w:p w:rsidR="00873396" w:rsidRDefault="00873396" w:rsidP="00323A6D">
            <w:pPr>
              <w:rPr>
                <w:b/>
                <w:sz w:val="16"/>
                <w:szCs w:val="16"/>
              </w:rPr>
            </w:pPr>
          </w:p>
          <w:p w:rsidR="00323A6D" w:rsidRPr="00873396" w:rsidRDefault="00323A6D" w:rsidP="00323A6D">
            <w:pPr>
              <w:rPr>
                <w:b/>
                <w:sz w:val="16"/>
                <w:szCs w:val="16"/>
              </w:rPr>
            </w:pPr>
            <w:r w:rsidRPr="00873396">
              <w:rPr>
                <w:b/>
                <w:sz w:val="16"/>
                <w:szCs w:val="16"/>
              </w:rPr>
              <w:t>DIAGNOSTIC</w:t>
            </w:r>
          </w:p>
        </w:tc>
        <w:tc>
          <w:tcPr>
            <w:tcW w:w="1134" w:type="dxa"/>
            <w:shd w:val="clear" w:color="auto" w:fill="00FF00"/>
          </w:tcPr>
          <w:p w:rsidR="00323A6D" w:rsidRPr="009156D5" w:rsidRDefault="00323A6D" w:rsidP="00323A6D">
            <w:pPr>
              <w:rPr>
                <w:b/>
                <w:sz w:val="18"/>
                <w:szCs w:val="18"/>
              </w:rPr>
            </w:pPr>
            <w:r>
              <w:rPr>
                <w:b/>
                <w:sz w:val="18"/>
                <w:szCs w:val="18"/>
              </w:rPr>
              <w:t>APPORT COGNITIF</w:t>
            </w:r>
          </w:p>
        </w:tc>
        <w:tc>
          <w:tcPr>
            <w:tcW w:w="1134" w:type="dxa"/>
            <w:shd w:val="clear" w:color="auto" w:fill="00B0F0"/>
          </w:tcPr>
          <w:p w:rsidR="00323A6D" w:rsidRPr="009156D5" w:rsidRDefault="00323A6D" w:rsidP="00323A6D">
            <w:pPr>
              <w:rPr>
                <w:b/>
                <w:sz w:val="18"/>
                <w:szCs w:val="18"/>
              </w:rPr>
            </w:pPr>
            <w:r>
              <w:rPr>
                <w:b/>
                <w:sz w:val="18"/>
                <w:szCs w:val="18"/>
              </w:rPr>
              <w:t>APPORT COGNITIF</w:t>
            </w:r>
          </w:p>
        </w:tc>
        <w:tc>
          <w:tcPr>
            <w:tcW w:w="1134" w:type="dxa"/>
          </w:tcPr>
          <w:p w:rsidR="00323A6D" w:rsidRDefault="00323A6D" w:rsidP="00323A6D">
            <w:pPr>
              <w:rPr>
                <w:b/>
                <w:sz w:val="18"/>
                <w:szCs w:val="18"/>
              </w:rPr>
            </w:pPr>
            <w:r>
              <w:rPr>
                <w:b/>
                <w:sz w:val="18"/>
                <w:szCs w:val="18"/>
              </w:rPr>
              <w:t xml:space="preserve">APPORT </w:t>
            </w:r>
          </w:p>
          <w:p w:rsidR="00323A6D" w:rsidRPr="009156D5" w:rsidRDefault="00323A6D" w:rsidP="00323A6D">
            <w:pPr>
              <w:rPr>
                <w:b/>
                <w:sz w:val="18"/>
                <w:szCs w:val="18"/>
              </w:rPr>
            </w:pPr>
            <w:r>
              <w:rPr>
                <w:b/>
                <w:sz w:val="18"/>
                <w:szCs w:val="18"/>
              </w:rPr>
              <w:t>METHODOLOGIQUE</w:t>
            </w:r>
          </w:p>
        </w:tc>
        <w:tc>
          <w:tcPr>
            <w:tcW w:w="1134" w:type="dxa"/>
            <w:shd w:val="clear" w:color="auto" w:fill="00FF00"/>
          </w:tcPr>
          <w:p w:rsidR="00323A6D" w:rsidRPr="009156D5" w:rsidRDefault="00323A6D" w:rsidP="00323A6D">
            <w:pPr>
              <w:rPr>
                <w:b/>
                <w:sz w:val="18"/>
                <w:szCs w:val="18"/>
              </w:rPr>
            </w:pPr>
            <w:r w:rsidRPr="009156D5">
              <w:rPr>
                <w:b/>
                <w:sz w:val="18"/>
                <w:szCs w:val="18"/>
              </w:rPr>
              <w:t>TACHE INTERMEDIAIRE</w:t>
            </w:r>
          </w:p>
        </w:tc>
        <w:tc>
          <w:tcPr>
            <w:tcW w:w="1134" w:type="dxa"/>
            <w:shd w:val="clear" w:color="auto" w:fill="00B0F0"/>
          </w:tcPr>
          <w:p w:rsidR="00323A6D" w:rsidRPr="009156D5" w:rsidRDefault="00323A6D" w:rsidP="00323A6D">
            <w:pPr>
              <w:rPr>
                <w:b/>
                <w:sz w:val="18"/>
                <w:szCs w:val="18"/>
              </w:rPr>
            </w:pPr>
            <w:r w:rsidRPr="009156D5">
              <w:rPr>
                <w:b/>
                <w:sz w:val="18"/>
                <w:szCs w:val="18"/>
              </w:rPr>
              <w:t>TACHE INTERMEDIAIRE</w:t>
            </w:r>
          </w:p>
        </w:tc>
        <w:tc>
          <w:tcPr>
            <w:tcW w:w="1134" w:type="dxa"/>
          </w:tcPr>
          <w:p w:rsidR="00323A6D" w:rsidRPr="009156D5" w:rsidRDefault="00323A6D" w:rsidP="00323A6D">
            <w:pPr>
              <w:rPr>
                <w:b/>
                <w:sz w:val="18"/>
                <w:szCs w:val="18"/>
              </w:rPr>
            </w:pPr>
            <w:r>
              <w:rPr>
                <w:b/>
                <w:sz w:val="18"/>
                <w:szCs w:val="18"/>
              </w:rPr>
              <w:t>APPORT METHODOLOGIQUE</w:t>
            </w:r>
          </w:p>
        </w:tc>
        <w:tc>
          <w:tcPr>
            <w:tcW w:w="1134" w:type="dxa"/>
          </w:tcPr>
          <w:p w:rsidR="00323A6D" w:rsidRPr="009156D5" w:rsidRDefault="00323A6D" w:rsidP="00323A6D">
            <w:pPr>
              <w:rPr>
                <w:b/>
                <w:sz w:val="18"/>
                <w:szCs w:val="18"/>
              </w:rPr>
            </w:pPr>
            <w:r>
              <w:rPr>
                <w:b/>
                <w:sz w:val="18"/>
                <w:szCs w:val="18"/>
              </w:rPr>
              <w:t xml:space="preserve"> Etc.</w:t>
            </w:r>
          </w:p>
        </w:tc>
        <w:tc>
          <w:tcPr>
            <w:tcW w:w="1134" w:type="dxa"/>
            <w:shd w:val="clear" w:color="auto" w:fill="00B0F0"/>
          </w:tcPr>
          <w:p w:rsidR="00323A6D" w:rsidRPr="009156D5" w:rsidRDefault="00323A6D" w:rsidP="00323A6D">
            <w:pPr>
              <w:rPr>
                <w:b/>
                <w:sz w:val="18"/>
                <w:szCs w:val="18"/>
              </w:rPr>
            </w:pPr>
            <w:r w:rsidRPr="009156D5">
              <w:rPr>
                <w:b/>
                <w:sz w:val="18"/>
                <w:szCs w:val="18"/>
              </w:rPr>
              <w:t>TACHE INTERMEDIAIRE</w:t>
            </w:r>
          </w:p>
        </w:tc>
        <w:tc>
          <w:tcPr>
            <w:tcW w:w="1134" w:type="dxa"/>
          </w:tcPr>
          <w:p w:rsidR="00323A6D" w:rsidRPr="009156D5" w:rsidRDefault="00323A6D" w:rsidP="00323A6D">
            <w:pPr>
              <w:rPr>
                <w:b/>
                <w:sz w:val="18"/>
                <w:szCs w:val="18"/>
              </w:rPr>
            </w:pPr>
            <w:r>
              <w:rPr>
                <w:b/>
                <w:sz w:val="18"/>
                <w:szCs w:val="18"/>
              </w:rPr>
              <w:t>Etc.</w:t>
            </w:r>
          </w:p>
        </w:tc>
        <w:tc>
          <w:tcPr>
            <w:tcW w:w="1134" w:type="dxa"/>
            <w:shd w:val="clear" w:color="auto" w:fill="FFC000"/>
          </w:tcPr>
          <w:p w:rsidR="00323A6D" w:rsidRPr="009156D5" w:rsidRDefault="00323A6D" w:rsidP="00323A6D">
            <w:pPr>
              <w:rPr>
                <w:b/>
                <w:sz w:val="18"/>
                <w:szCs w:val="18"/>
              </w:rPr>
            </w:pPr>
            <w:r w:rsidRPr="009156D5">
              <w:rPr>
                <w:b/>
                <w:sz w:val="18"/>
                <w:szCs w:val="18"/>
              </w:rPr>
              <w:t>TACHE FINALE 1</w:t>
            </w:r>
          </w:p>
        </w:tc>
        <w:tc>
          <w:tcPr>
            <w:tcW w:w="1134" w:type="dxa"/>
          </w:tcPr>
          <w:p w:rsidR="00323A6D" w:rsidRPr="009156D5" w:rsidRDefault="00323A6D" w:rsidP="00323A6D">
            <w:pPr>
              <w:rPr>
                <w:b/>
                <w:sz w:val="18"/>
                <w:szCs w:val="18"/>
              </w:rPr>
            </w:pPr>
            <w:r>
              <w:rPr>
                <w:b/>
                <w:sz w:val="18"/>
                <w:szCs w:val="18"/>
              </w:rPr>
              <w:t>AUTO EVALUATION</w:t>
            </w:r>
          </w:p>
        </w:tc>
        <w:tc>
          <w:tcPr>
            <w:tcW w:w="1134" w:type="dxa"/>
            <w:shd w:val="clear" w:color="auto" w:fill="FF0000"/>
          </w:tcPr>
          <w:p w:rsidR="00323A6D" w:rsidRPr="009156D5" w:rsidRDefault="00323A6D" w:rsidP="00323A6D">
            <w:pPr>
              <w:rPr>
                <w:b/>
                <w:sz w:val="18"/>
                <w:szCs w:val="18"/>
              </w:rPr>
            </w:pPr>
            <w:r w:rsidRPr="009156D5">
              <w:rPr>
                <w:b/>
                <w:sz w:val="18"/>
                <w:szCs w:val="18"/>
              </w:rPr>
              <w:t>TACHE FINALE 2</w:t>
            </w:r>
          </w:p>
        </w:tc>
      </w:tr>
      <w:tr w:rsidR="00323A6D" w:rsidRPr="00ED7CA4" w:rsidTr="00873396">
        <w:tc>
          <w:tcPr>
            <w:tcW w:w="1134" w:type="dxa"/>
            <w:shd w:val="clear" w:color="auto" w:fill="FFFF00"/>
          </w:tcPr>
          <w:p w:rsidR="002D2509" w:rsidRPr="002D2509" w:rsidRDefault="002D2509" w:rsidP="00323A6D">
            <w:pPr>
              <w:rPr>
                <w:b/>
                <w:sz w:val="18"/>
                <w:szCs w:val="18"/>
                <w:u w:val="single"/>
              </w:rPr>
            </w:pPr>
            <w:r w:rsidRPr="002D2509">
              <w:rPr>
                <w:b/>
                <w:sz w:val="18"/>
                <w:szCs w:val="18"/>
                <w:u w:val="single"/>
              </w:rPr>
              <w:t>Pour l’élève :</w:t>
            </w:r>
          </w:p>
          <w:p w:rsidR="00323A6D" w:rsidRPr="00ED7CA4" w:rsidRDefault="00323A6D" w:rsidP="00323A6D">
            <w:pPr>
              <w:rPr>
                <w:sz w:val="18"/>
                <w:szCs w:val="18"/>
              </w:rPr>
            </w:pPr>
            <w:r w:rsidRPr="00ED7CA4">
              <w:rPr>
                <w:sz w:val="18"/>
                <w:szCs w:val="18"/>
              </w:rPr>
              <w:t>Test permettant d’</w:t>
            </w:r>
            <w:r>
              <w:rPr>
                <w:sz w:val="18"/>
                <w:szCs w:val="18"/>
              </w:rPr>
              <w:t xml:space="preserve">évaluer </w:t>
            </w:r>
            <w:r w:rsidRPr="00ED7CA4">
              <w:rPr>
                <w:sz w:val="18"/>
                <w:szCs w:val="18"/>
              </w:rPr>
              <w:t>les connaissances, la maitr</w:t>
            </w:r>
            <w:r>
              <w:rPr>
                <w:sz w:val="18"/>
                <w:szCs w:val="18"/>
              </w:rPr>
              <w:t>ise des outils de communication</w:t>
            </w:r>
          </w:p>
        </w:tc>
        <w:tc>
          <w:tcPr>
            <w:tcW w:w="1134" w:type="dxa"/>
            <w:shd w:val="clear" w:color="auto" w:fill="00FF00"/>
          </w:tcPr>
          <w:p w:rsidR="00323A6D" w:rsidRPr="00ED7CA4" w:rsidRDefault="00323A6D" w:rsidP="00323A6D">
            <w:pPr>
              <w:rPr>
                <w:sz w:val="18"/>
                <w:szCs w:val="18"/>
              </w:rPr>
            </w:pPr>
            <w:r w:rsidRPr="00ED7CA4">
              <w:rPr>
                <w:sz w:val="18"/>
                <w:szCs w:val="18"/>
              </w:rPr>
              <w:t>Apport de connaissances</w:t>
            </w:r>
          </w:p>
        </w:tc>
        <w:tc>
          <w:tcPr>
            <w:tcW w:w="1134" w:type="dxa"/>
            <w:shd w:val="clear" w:color="auto" w:fill="00B0F0"/>
          </w:tcPr>
          <w:p w:rsidR="00323A6D" w:rsidRPr="00ED7CA4" w:rsidRDefault="00323A6D" w:rsidP="00323A6D">
            <w:pPr>
              <w:rPr>
                <w:sz w:val="18"/>
                <w:szCs w:val="18"/>
              </w:rPr>
            </w:pPr>
            <w:r w:rsidRPr="00ED7CA4">
              <w:rPr>
                <w:sz w:val="18"/>
                <w:szCs w:val="18"/>
              </w:rPr>
              <w:t>Apport de connaissances</w:t>
            </w:r>
          </w:p>
        </w:tc>
        <w:tc>
          <w:tcPr>
            <w:tcW w:w="1134" w:type="dxa"/>
          </w:tcPr>
          <w:p w:rsidR="00323A6D" w:rsidRDefault="00702F59" w:rsidP="00323A6D">
            <w:pPr>
              <w:rPr>
                <w:sz w:val="18"/>
                <w:szCs w:val="18"/>
              </w:rPr>
            </w:pPr>
            <w:r>
              <w:rPr>
                <w:sz w:val="18"/>
                <w:szCs w:val="18"/>
              </w:rPr>
              <w:t xml:space="preserve">Identification de la nature de l’information et de son statut </w:t>
            </w:r>
          </w:p>
          <w:p w:rsidR="00702F59" w:rsidRPr="00ED7CA4" w:rsidRDefault="00702F59" w:rsidP="00323A6D">
            <w:pPr>
              <w:rPr>
                <w:sz w:val="18"/>
                <w:szCs w:val="18"/>
              </w:rPr>
            </w:pPr>
            <w:r>
              <w:rPr>
                <w:sz w:val="18"/>
                <w:szCs w:val="18"/>
              </w:rPr>
              <w:t>Aide à la structuration des nouvelles connaissances</w:t>
            </w:r>
          </w:p>
        </w:tc>
        <w:tc>
          <w:tcPr>
            <w:tcW w:w="1134" w:type="dxa"/>
            <w:shd w:val="clear" w:color="auto" w:fill="00FF00"/>
          </w:tcPr>
          <w:p w:rsidR="00323A6D" w:rsidRDefault="00323A6D" w:rsidP="00323A6D">
            <w:pPr>
              <w:rPr>
                <w:sz w:val="18"/>
                <w:szCs w:val="18"/>
              </w:rPr>
            </w:pPr>
            <w:r>
              <w:rPr>
                <w:sz w:val="18"/>
                <w:szCs w:val="18"/>
              </w:rPr>
              <w:t xml:space="preserve">Evaluer </w:t>
            </w:r>
            <w:r w:rsidR="00670671">
              <w:rPr>
                <w:sz w:val="18"/>
                <w:szCs w:val="18"/>
              </w:rPr>
              <w:t xml:space="preserve">les </w:t>
            </w:r>
            <w:r w:rsidR="00670671" w:rsidRPr="00ED7CA4">
              <w:rPr>
                <w:sz w:val="18"/>
                <w:szCs w:val="18"/>
              </w:rPr>
              <w:t>connaissances</w:t>
            </w:r>
            <w:r>
              <w:rPr>
                <w:sz w:val="18"/>
                <w:szCs w:val="18"/>
              </w:rPr>
              <w:t xml:space="preserve"> nouvellement acquises</w:t>
            </w:r>
          </w:p>
          <w:p w:rsidR="009B7CDF" w:rsidRPr="00ED7CA4" w:rsidRDefault="009B7CDF" w:rsidP="00323A6D">
            <w:pPr>
              <w:rPr>
                <w:sz w:val="18"/>
                <w:szCs w:val="18"/>
              </w:rPr>
            </w:pPr>
            <w:r>
              <w:rPr>
                <w:sz w:val="18"/>
                <w:szCs w:val="18"/>
              </w:rPr>
              <w:t xml:space="preserve">ou/et un </w:t>
            </w:r>
            <w:r w:rsidR="00670671">
              <w:rPr>
                <w:sz w:val="18"/>
                <w:szCs w:val="18"/>
              </w:rPr>
              <w:t>savoir-faire</w:t>
            </w:r>
            <w:r>
              <w:rPr>
                <w:sz w:val="18"/>
                <w:szCs w:val="18"/>
              </w:rPr>
              <w:t xml:space="preserve"> (linguistique, technique) ou/et un savoir être</w:t>
            </w:r>
          </w:p>
        </w:tc>
        <w:tc>
          <w:tcPr>
            <w:tcW w:w="1134" w:type="dxa"/>
            <w:shd w:val="clear" w:color="auto" w:fill="00B0F0"/>
          </w:tcPr>
          <w:p w:rsidR="009B7CDF" w:rsidRDefault="009B7CDF" w:rsidP="009B7CDF">
            <w:pPr>
              <w:rPr>
                <w:sz w:val="18"/>
                <w:szCs w:val="18"/>
              </w:rPr>
            </w:pPr>
            <w:r>
              <w:rPr>
                <w:sz w:val="18"/>
                <w:szCs w:val="18"/>
              </w:rPr>
              <w:t xml:space="preserve">Evaluer </w:t>
            </w:r>
            <w:r w:rsidR="00670671">
              <w:rPr>
                <w:sz w:val="18"/>
                <w:szCs w:val="18"/>
              </w:rPr>
              <w:t xml:space="preserve">les </w:t>
            </w:r>
            <w:r w:rsidR="00670671" w:rsidRPr="00ED7CA4">
              <w:rPr>
                <w:sz w:val="18"/>
                <w:szCs w:val="18"/>
              </w:rPr>
              <w:t>connaissances</w:t>
            </w:r>
            <w:r>
              <w:rPr>
                <w:sz w:val="18"/>
                <w:szCs w:val="18"/>
              </w:rPr>
              <w:t xml:space="preserve"> nouvellement acquises</w:t>
            </w:r>
          </w:p>
          <w:p w:rsidR="00323A6D" w:rsidRPr="00ED7CA4" w:rsidRDefault="009B7CDF" w:rsidP="009B7CDF">
            <w:pPr>
              <w:rPr>
                <w:sz w:val="18"/>
                <w:szCs w:val="18"/>
              </w:rPr>
            </w:pPr>
            <w:r>
              <w:rPr>
                <w:sz w:val="18"/>
                <w:szCs w:val="18"/>
              </w:rPr>
              <w:t xml:space="preserve">ou/et un </w:t>
            </w:r>
            <w:r w:rsidR="00670671">
              <w:rPr>
                <w:sz w:val="18"/>
                <w:szCs w:val="18"/>
              </w:rPr>
              <w:t>savoir-faire</w:t>
            </w:r>
            <w:r>
              <w:rPr>
                <w:sz w:val="18"/>
                <w:szCs w:val="18"/>
              </w:rPr>
              <w:t xml:space="preserve"> (linguistique, technique) ou/et un savoir être</w:t>
            </w:r>
          </w:p>
        </w:tc>
        <w:tc>
          <w:tcPr>
            <w:tcW w:w="1134" w:type="dxa"/>
          </w:tcPr>
          <w:p w:rsidR="00323A6D" w:rsidRPr="00ED7CA4" w:rsidRDefault="00323A6D" w:rsidP="00323A6D">
            <w:pPr>
              <w:rPr>
                <w:sz w:val="18"/>
                <w:szCs w:val="18"/>
              </w:rPr>
            </w:pPr>
            <w:r w:rsidRPr="00ED7CA4">
              <w:rPr>
                <w:sz w:val="18"/>
                <w:szCs w:val="18"/>
              </w:rPr>
              <w:t>Apport d’outils méthodologiques (ex : rhétorique)</w:t>
            </w:r>
          </w:p>
        </w:tc>
        <w:tc>
          <w:tcPr>
            <w:tcW w:w="1134" w:type="dxa"/>
          </w:tcPr>
          <w:p w:rsidR="00323A6D" w:rsidRPr="00ED7CA4" w:rsidRDefault="00323A6D" w:rsidP="00323A6D">
            <w:pPr>
              <w:rPr>
                <w:sz w:val="18"/>
                <w:szCs w:val="18"/>
              </w:rPr>
            </w:pPr>
          </w:p>
        </w:tc>
        <w:tc>
          <w:tcPr>
            <w:tcW w:w="1134" w:type="dxa"/>
            <w:shd w:val="clear" w:color="auto" w:fill="00B0F0"/>
          </w:tcPr>
          <w:p w:rsidR="009B7CDF" w:rsidRDefault="009B7CDF" w:rsidP="009B7CDF">
            <w:pPr>
              <w:rPr>
                <w:sz w:val="18"/>
                <w:szCs w:val="18"/>
              </w:rPr>
            </w:pPr>
            <w:r>
              <w:rPr>
                <w:sz w:val="18"/>
                <w:szCs w:val="18"/>
              </w:rPr>
              <w:t xml:space="preserve">Evaluer </w:t>
            </w:r>
            <w:r w:rsidR="00670671">
              <w:rPr>
                <w:sz w:val="18"/>
                <w:szCs w:val="18"/>
              </w:rPr>
              <w:t xml:space="preserve">les </w:t>
            </w:r>
            <w:r w:rsidR="00670671" w:rsidRPr="00ED7CA4">
              <w:rPr>
                <w:sz w:val="18"/>
                <w:szCs w:val="18"/>
              </w:rPr>
              <w:t>connaissances</w:t>
            </w:r>
            <w:r>
              <w:rPr>
                <w:sz w:val="18"/>
                <w:szCs w:val="18"/>
              </w:rPr>
              <w:t xml:space="preserve"> nouvellement acquises</w:t>
            </w:r>
          </w:p>
          <w:p w:rsidR="00323A6D" w:rsidRPr="00ED7CA4" w:rsidRDefault="009B7CDF" w:rsidP="009B7CDF">
            <w:pPr>
              <w:rPr>
                <w:sz w:val="18"/>
                <w:szCs w:val="18"/>
              </w:rPr>
            </w:pPr>
            <w:r>
              <w:rPr>
                <w:sz w:val="18"/>
                <w:szCs w:val="18"/>
              </w:rPr>
              <w:t xml:space="preserve">ou/et un </w:t>
            </w:r>
            <w:r w:rsidR="00670671">
              <w:rPr>
                <w:sz w:val="18"/>
                <w:szCs w:val="18"/>
              </w:rPr>
              <w:t>savoir-faire</w:t>
            </w:r>
            <w:r>
              <w:rPr>
                <w:sz w:val="18"/>
                <w:szCs w:val="18"/>
              </w:rPr>
              <w:t xml:space="preserve"> (linguistique, technique) ou/et un savoir être</w:t>
            </w:r>
          </w:p>
        </w:tc>
        <w:tc>
          <w:tcPr>
            <w:tcW w:w="1134" w:type="dxa"/>
          </w:tcPr>
          <w:p w:rsidR="00323A6D" w:rsidRPr="00ED7CA4" w:rsidRDefault="00323A6D" w:rsidP="00323A6D">
            <w:pPr>
              <w:rPr>
                <w:sz w:val="18"/>
                <w:szCs w:val="18"/>
              </w:rPr>
            </w:pPr>
          </w:p>
        </w:tc>
        <w:tc>
          <w:tcPr>
            <w:tcW w:w="1134" w:type="dxa"/>
            <w:shd w:val="clear" w:color="auto" w:fill="FFC000"/>
          </w:tcPr>
          <w:p w:rsidR="00323A6D" w:rsidRPr="00ED7CA4" w:rsidRDefault="00323A6D" w:rsidP="009B7CDF">
            <w:pPr>
              <w:rPr>
                <w:sz w:val="18"/>
                <w:szCs w:val="18"/>
              </w:rPr>
            </w:pPr>
            <w:r w:rsidRPr="00ED7CA4">
              <w:rPr>
                <w:sz w:val="18"/>
                <w:szCs w:val="18"/>
              </w:rPr>
              <w:t xml:space="preserve">Mobilisation des connaissances et des savoir </w:t>
            </w:r>
            <w:r w:rsidR="009F16C8">
              <w:rPr>
                <w:sz w:val="18"/>
                <w:szCs w:val="18"/>
              </w:rPr>
              <w:t>–</w:t>
            </w:r>
            <w:r w:rsidRPr="00ED7CA4">
              <w:rPr>
                <w:sz w:val="18"/>
                <w:szCs w:val="18"/>
              </w:rPr>
              <w:t>faire</w:t>
            </w:r>
            <w:r w:rsidR="009F16C8">
              <w:rPr>
                <w:sz w:val="18"/>
                <w:szCs w:val="18"/>
              </w:rPr>
              <w:t xml:space="preserve"> propres à </w:t>
            </w:r>
            <w:r w:rsidR="009B7CDF">
              <w:rPr>
                <w:sz w:val="18"/>
                <w:szCs w:val="18"/>
              </w:rPr>
              <w:t>l’oral argumenté</w:t>
            </w:r>
          </w:p>
        </w:tc>
        <w:tc>
          <w:tcPr>
            <w:tcW w:w="1134" w:type="dxa"/>
          </w:tcPr>
          <w:p w:rsidR="00323A6D" w:rsidRPr="00ED7CA4" w:rsidRDefault="00323A6D" w:rsidP="00323A6D">
            <w:pPr>
              <w:rPr>
                <w:sz w:val="18"/>
                <w:szCs w:val="18"/>
              </w:rPr>
            </w:pPr>
            <w:r>
              <w:rPr>
                <w:sz w:val="18"/>
                <w:szCs w:val="18"/>
              </w:rPr>
              <w:t>Régulation et auto évaluation des erreurs, des manques et des points positifs</w:t>
            </w:r>
          </w:p>
        </w:tc>
        <w:tc>
          <w:tcPr>
            <w:tcW w:w="1134" w:type="dxa"/>
            <w:shd w:val="clear" w:color="auto" w:fill="FF0000"/>
          </w:tcPr>
          <w:p w:rsidR="00323A6D" w:rsidRPr="00ED7CA4" w:rsidRDefault="00323A6D" w:rsidP="00323A6D">
            <w:pPr>
              <w:rPr>
                <w:sz w:val="18"/>
                <w:szCs w:val="18"/>
              </w:rPr>
            </w:pPr>
            <w:r>
              <w:rPr>
                <w:sz w:val="18"/>
                <w:szCs w:val="18"/>
              </w:rPr>
              <w:t>Tr</w:t>
            </w:r>
            <w:r w:rsidR="009B7CDF">
              <w:rPr>
                <w:sz w:val="18"/>
                <w:szCs w:val="18"/>
              </w:rPr>
              <w:t xml:space="preserve">ansfert en changeant les rôles  ou/ </w:t>
            </w:r>
            <w:r>
              <w:rPr>
                <w:sz w:val="18"/>
                <w:szCs w:val="18"/>
              </w:rPr>
              <w:t xml:space="preserve">en modifiant le type de débat </w:t>
            </w:r>
            <w:r w:rsidR="009B7CDF">
              <w:rPr>
                <w:sz w:val="18"/>
                <w:szCs w:val="18"/>
              </w:rPr>
              <w:t xml:space="preserve"> ou / </w:t>
            </w:r>
            <w:r>
              <w:rPr>
                <w:sz w:val="18"/>
                <w:szCs w:val="18"/>
              </w:rPr>
              <w:t>etc.</w:t>
            </w:r>
          </w:p>
        </w:tc>
      </w:tr>
      <w:tr w:rsidR="00323A6D" w:rsidRPr="00ED7CA4" w:rsidTr="00873396">
        <w:tc>
          <w:tcPr>
            <w:tcW w:w="1134" w:type="dxa"/>
            <w:shd w:val="clear" w:color="auto" w:fill="FFFF00"/>
          </w:tcPr>
          <w:p w:rsidR="009F16C8" w:rsidRPr="00873396" w:rsidRDefault="00323A6D" w:rsidP="00323A6D">
            <w:pPr>
              <w:rPr>
                <w:sz w:val="16"/>
                <w:szCs w:val="16"/>
              </w:rPr>
            </w:pPr>
            <w:r w:rsidRPr="00873396">
              <w:rPr>
                <w:sz w:val="16"/>
                <w:szCs w:val="16"/>
              </w:rPr>
              <w:t xml:space="preserve">SVT </w:t>
            </w:r>
          </w:p>
          <w:p w:rsidR="00323A6D" w:rsidRPr="00873396" w:rsidRDefault="00323A6D" w:rsidP="00323A6D">
            <w:pPr>
              <w:rPr>
                <w:sz w:val="16"/>
                <w:szCs w:val="16"/>
              </w:rPr>
            </w:pPr>
            <w:r w:rsidRPr="00873396">
              <w:rPr>
                <w:sz w:val="16"/>
                <w:szCs w:val="16"/>
              </w:rPr>
              <w:t>et PHILOSOPHIE</w:t>
            </w:r>
          </w:p>
        </w:tc>
        <w:tc>
          <w:tcPr>
            <w:tcW w:w="1134" w:type="dxa"/>
            <w:shd w:val="clear" w:color="auto" w:fill="00FF00"/>
          </w:tcPr>
          <w:p w:rsidR="00323A6D" w:rsidRPr="00873396" w:rsidRDefault="00873396" w:rsidP="00323A6D">
            <w:pPr>
              <w:rPr>
                <w:sz w:val="16"/>
                <w:szCs w:val="16"/>
              </w:rPr>
            </w:pPr>
            <w:r w:rsidRPr="00873396">
              <w:rPr>
                <w:sz w:val="16"/>
                <w:szCs w:val="16"/>
              </w:rPr>
              <w:t>SVT</w:t>
            </w:r>
          </w:p>
        </w:tc>
        <w:tc>
          <w:tcPr>
            <w:tcW w:w="1134" w:type="dxa"/>
            <w:shd w:val="clear" w:color="auto" w:fill="00B0F0"/>
          </w:tcPr>
          <w:p w:rsidR="00323A6D" w:rsidRPr="00873396" w:rsidRDefault="00873396" w:rsidP="00323A6D">
            <w:pPr>
              <w:rPr>
                <w:sz w:val="16"/>
                <w:szCs w:val="16"/>
              </w:rPr>
            </w:pPr>
            <w:r w:rsidRPr="00873396">
              <w:rPr>
                <w:sz w:val="16"/>
                <w:szCs w:val="16"/>
              </w:rPr>
              <w:t>PHILOSOPHIE</w:t>
            </w:r>
          </w:p>
        </w:tc>
        <w:tc>
          <w:tcPr>
            <w:tcW w:w="1134" w:type="dxa"/>
          </w:tcPr>
          <w:p w:rsidR="00323A6D" w:rsidRPr="00873396" w:rsidRDefault="00702F59" w:rsidP="00323A6D">
            <w:pPr>
              <w:rPr>
                <w:sz w:val="16"/>
                <w:szCs w:val="16"/>
              </w:rPr>
            </w:pPr>
            <w:r w:rsidRPr="00873396">
              <w:rPr>
                <w:sz w:val="16"/>
                <w:szCs w:val="16"/>
              </w:rPr>
              <w:t>SVT ou PHILOSOPHIE ou bien les deux</w:t>
            </w:r>
          </w:p>
        </w:tc>
        <w:tc>
          <w:tcPr>
            <w:tcW w:w="1134" w:type="dxa"/>
            <w:shd w:val="clear" w:color="auto" w:fill="00FF00"/>
          </w:tcPr>
          <w:p w:rsidR="00323A6D" w:rsidRPr="00873396" w:rsidRDefault="00323A6D" w:rsidP="00323A6D">
            <w:pPr>
              <w:rPr>
                <w:sz w:val="16"/>
                <w:szCs w:val="16"/>
              </w:rPr>
            </w:pPr>
            <w:r w:rsidRPr="00873396">
              <w:rPr>
                <w:sz w:val="16"/>
                <w:szCs w:val="16"/>
              </w:rPr>
              <w:t>SVT</w:t>
            </w:r>
          </w:p>
        </w:tc>
        <w:tc>
          <w:tcPr>
            <w:tcW w:w="1134" w:type="dxa"/>
            <w:shd w:val="clear" w:color="auto" w:fill="00B0F0"/>
          </w:tcPr>
          <w:p w:rsidR="00323A6D" w:rsidRPr="00873396" w:rsidRDefault="00323A6D" w:rsidP="00323A6D">
            <w:pPr>
              <w:rPr>
                <w:sz w:val="16"/>
                <w:szCs w:val="16"/>
              </w:rPr>
            </w:pPr>
            <w:r w:rsidRPr="00873396">
              <w:rPr>
                <w:sz w:val="16"/>
                <w:szCs w:val="16"/>
              </w:rPr>
              <w:t>PHILOSOPHIE</w:t>
            </w:r>
          </w:p>
        </w:tc>
        <w:tc>
          <w:tcPr>
            <w:tcW w:w="1134" w:type="dxa"/>
          </w:tcPr>
          <w:p w:rsidR="00323A6D" w:rsidRPr="00873396" w:rsidRDefault="00323A6D" w:rsidP="00323A6D">
            <w:pPr>
              <w:rPr>
                <w:sz w:val="16"/>
                <w:szCs w:val="16"/>
              </w:rPr>
            </w:pPr>
            <w:r w:rsidRPr="00873396">
              <w:rPr>
                <w:sz w:val="16"/>
                <w:szCs w:val="16"/>
              </w:rPr>
              <w:t>SVT ou PHILOSOPHIE ou bien les deux</w:t>
            </w:r>
          </w:p>
        </w:tc>
        <w:tc>
          <w:tcPr>
            <w:tcW w:w="1134" w:type="dxa"/>
          </w:tcPr>
          <w:p w:rsidR="00323A6D" w:rsidRPr="00873396" w:rsidRDefault="00323A6D" w:rsidP="00323A6D">
            <w:pPr>
              <w:rPr>
                <w:sz w:val="16"/>
                <w:szCs w:val="16"/>
              </w:rPr>
            </w:pPr>
          </w:p>
        </w:tc>
        <w:tc>
          <w:tcPr>
            <w:tcW w:w="1134" w:type="dxa"/>
            <w:shd w:val="clear" w:color="auto" w:fill="00B0F0"/>
          </w:tcPr>
          <w:p w:rsidR="00323A6D" w:rsidRPr="00873396" w:rsidRDefault="00323A6D" w:rsidP="00323A6D">
            <w:pPr>
              <w:rPr>
                <w:sz w:val="16"/>
                <w:szCs w:val="16"/>
              </w:rPr>
            </w:pPr>
            <w:r w:rsidRPr="00873396">
              <w:rPr>
                <w:sz w:val="16"/>
                <w:szCs w:val="16"/>
              </w:rPr>
              <w:t>PHILOSOPHIE</w:t>
            </w:r>
          </w:p>
        </w:tc>
        <w:tc>
          <w:tcPr>
            <w:tcW w:w="1134" w:type="dxa"/>
          </w:tcPr>
          <w:p w:rsidR="00323A6D" w:rsidRPr="00873396" w:rsidRDefault="00323A6D" w:rsidP="00323A6D">
            <w:pPr>
              <w:rPr>
                <w:sz w:val="16"/>
                <w:szCs w:val="16"/>
              </w:rPr>
            </w:pPr>
          </w:p>
        </w:tc>
        <w:tc>
          <w:tcPr>
            <w:tcW w:w="1134" w:type="dxa"/>
            <w:shd w:val="clear" w:color="auto" w:fill="FFC000"/>
          </w:tcPr>
          <w:p w:rsidR="00323A6D" w:rsidRPr="00873396" w:rsidRDefault="008F20DB" w:rsidP="00323A6D">
            <w:pPr>
              <w:rPr>
                <w:sz w:val="16"/>
                <w:szCs w:val="16"/>
              </w:rPr>
            </w:pPr>
            <w:r w:rsidRPr="00873396">
              <w:rPr>
                <w:sz w:val="16"/>
                <w:szCs w:val="16"/>
              </w:rPr>
              <w:t>SVT et PHILOSOPHIE</w:t>
            </w:r>
          </w:p>
        </w:tc>
        <w:tc>
          <w:tcPr>
            <w:tcW w:w="1134" w:type="dxa"/>
          </w:tcPr>
          <w:p w:rsidR="00323A6D" w:rsidRPr="00873396" w:rsidRDefault="00323A6D" w:rsidP="00323A6D">
            <w:pPr>
              <w:rPr>
                <w:sz w:val="16"/>
                <w:szCs w:val="16"/>
              </w:rPr>
            </w:pPr>
            <w:r w:rsidRPr="00873396">
              <w:rPr>
                <w:sz w:val="16"/>
                <w:szCs w:val="16"/>
              </w:rPr>
              <w:t>SVT et PHILOSOPHIE</w:t>
            </w:r>
          </w:p>
        </w:tc>
        <w:tc>
          <w:tcPr>
            <w:tcW w:w="1134" w:type="dxa"/>
            <w:shd w:val="clear" w:color="auto" w:fill="FF0000"/>
          </w:tcPr>
          <w:p w:rsidR="00323A6D" w:rsidRPr="00873396" w:rsidRDefault="008F20DB" w:rsidP="00323A6D">
            <w:pPr>
              <w:rPr>
                <w:sz w:val="16"/>
                <w:szCs w:val="16"/>
              </w:rPr>
            </w:pPr>
            <w:r w:rsidRPr="00873396">
              <w:rPr>
                <w:sz w:val="16"/>
                <w:szCs w:val="16"/>
              </w:rPr>
              <w:t>SVT et PHILOSOPHIE</w:t>
            </w:r>
          </w:p>
        </w:tc>
      </w:tr>
      <w:tr w:rsidR="009F16C8" w:rsidRPr="00ED7CA4" w:rsidTr="00873396">
        <w:tc>
          <w:tcPr>
            <w:tcW w:w="1134" w:type="dxa"/>
            <w:shd w:val="clear" w:color="auto" w:fill="FFFF00"/>
          </w:tcPr>
          <w:p w:rsidR="009F16C8" w:rsidRDefault="009F16C8" w:rsidP="009F16C8">
            <w:pPr>
              <w:rPr>
                <w:sz w:val="18"/>
                <w:szCs w:val="18"/>
              </w:rPr>
            </w:pPr>
            <w:r w:rsidRPr="00DD2BDE">
              <w:rPr>
                <w:b/>
                <w:sz w:val="18"/>
                <w:szCs w:val="18"/>
                <w:u w:val="single"/>
              </w:rPr>
              <w:t>Objectif</w:t>
            </w:r>
            <w:r w:rsidR="00873396">
              <w:rPr>
                <w:b/>
                <w:sz w:val="18"/>
                <w:szCs w:val="18"/>
                <w:u w:val="single"/>
              </w:rPr>
              <w:t>(s)</w:t>
            </w:r>
            <w:r w:rsidRPr="00DD2BDE">
              <w:rPr>
                <w:b/>
                <w:sz w:val="18"/>
                <w:szCs w:val="18"/>
                <w:u w:val="single"/>
              </w:rPr>
              <w:t xml:space="preserve"> enseignant :</w:t>
            </w:r>
            <w:r w:rsidRPr="009156D5">
              <w:rPr>
                <w:b/>
                <w:sz w:val="18"/>
                <w:szCs w:val="18"/>
              </w:rPr>
              <w:t xml:space="preserve"> établir le niveau de maitrise des élèves, concevoir des groupes de besoin, préparer les contenus à apportés</w:t>
            </w:r>
            <w:r>
              <w:rPr>
                <w:sz w:val="18"/>
                <w:szCs w:val="18"/>
              </w:rPr>
              <w:t xml:space="preserve"> (méthodologiques, cognitifs)</w:t>
            </w:r>
          </w:p>
          <w:p w:rsidR="002D2509" w:rsidRDefault="002D2509" w:rsidP="009F16C8">
            <w:pPr>
              <w:rPr>
                <w:sz w:val="18"/>
                <w:szCs w:val="18"/>
              </w:rPr>
            </w:pPr>
          </w:p>
          <w:p w:rsidR="002D2509" w:rsidRPr="00ED7CA4" w:rsidRDefault="002D2509" w:rsidP="009F16C8">
            <w:pPr>
              <w:rPr>
                <w:sz w:val="18"/>
                <w:szCs w:val="18"/>
              </w:rPr>
            </w:pPr>
          </w:p>
        </w:tc>
        <w:tc>
          <w:tcPr>
            <w:tcW w:w="1134" w:type="dxa"/>
            <w:shd w:val="clear" w:color="auto" w:fill="00FF00"/>
          </w:tcPr>
          <w:p w:rsidR="009F16C8" w:rsidRPr="00DD2BDE" w:rsidRDefault="009F16C8" w:rsidP="009F16C8">
            <w:pPr>
              <w:rPr>
                <w:b/>
                <w:sz w:val="18"/>
                <w:szCs w:val="18"/>
              </w:rPr>
            </w:pPr>
          </w:p>
          <w:p w:rsidR="009F16C8" w:rsidRPr="00DD2BDE" w:rsidRDefault="009F16C8" w:rsidP="009F16C8">
            <w:pPr>
              <w:rPr>
                <w:b/>
                <w:sz w:val="18"/>
                <w:szCs w:val="18"/>
              </w:rPr>
            </w:pPr>
          </w:p>
          <w:p w:rsidR="009F16C8" w:rsidRDefault="009F16C8" w:rsidP="009F16C8">
            <w:pPr>
              <w:rPr>
                <w:b/>
                <w:sz w:val="18"/>
                <w:szCs w:val="18"/>
              </w:rPr>
            </w:pPr>
            <w:r w:rsidRPr="00DD2BDE">
              <w:rPr>
                <w:b/>
                <w:sz w:val="18"/>
                <w:szCs w:val="18"/>
              </w:rPr>
              <w:t>Apporter les connaissances nécessaires à la construction d’un débat à l’oral ou bien à un oral en continu</w:t>
            </w:r>
          </w:p>
          <w:p w:rsidR="009F16C8" w:rsidRDefault="009F16C8"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F16C8" w:rsidRPr="009B7CDF" w:rsidRDefault="009F16C8" w:rsidP="009F16C8">
            <w:pPr>
              <w:rPr>
                <w:b/>
                <w:sz w:val="12"/>
                <w:szCs w:val="12"/>
              </w:rPr>
            </w:pPr>
            <w:r w:rsidRPr="009B7CDF">
              <w:rPr>
                <w:b/>
                <w:sz w:val="12"/>
                <w:szCs w:val="12"/>
              </w:rPr>
              <w:t>(LE FOND)</w:t>
            </w:r>
          </w:p>
        </w:tc>
        <w:tc>
          <w:tcPr>
            <w:tcW w:w="1134" w:type="dxa"/>
            <w:shd w:val="clear" w:color="auto" w:fill="00B0F0"/>
          </w:tcPr>
          <w:p w:rsidR="009F16C8" w:rsidRDefault="009F16C8" w:rsidP="009F16C8">
            <w:pPr>
              <w:rPr>
                <w:b/>
                <w:sz w:val="18"/>
                <w:szCs w:val="18"/>
              </w:rPr>
            </w:pPr>
          </w:p>
          <w:p w:rsidR="009F16C8" w:rsidRDefault="009F16C8" w:rsidP="009F16C8">
            <w:pPr>
              <w:rPr>
                <w:b/>
                <w:sz w:val="18"/>
                <w:szCs w:val="18"/>
              </w:rPr>
            </w:pPr>
          </w:p>
          <w:p w:rsidR="009F16C8" w:rsidRDefault="009F16C8" w:rsidP="009F16C8">
            <w:pPr>
              <w:rPr>
                <w:b/>
                <w:sz w:val="18"/>
                <w:szCs w:val="18"/>
              </w:rPr>
            </w:pPr>
            <w:r w:rsidRPr="00DD2BDE">
              <w:rPr>
                <w:b/>
                <w:sz w:val="18"/>
                <w:szCs w:val="18"/>
              </w:rPr>
              <w:t>Apporter les connaissances nécessaires à la construction d’un débat à l’oral ou bien à un oral en continu</w:t>
            </w:r>
          </w:p>
          <w:p w:rsidR="009F16C8" w:rsidRDefault="009F16C8"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F16C8" w:rsidRPr="009B7CDF" w:rsidRDefault="009F16C8" w:rsidP="009F16C8">
            <w:pPr>
              <w:rPr>
                <w:b/>
                <w:sz w:val="12"/>
                <w:szCs w:val="12"/>
              </w:rPr>
            </w:pPr>
            <w:r w:rsidRPr="009B7CDF">
              <w:rPr>
                <w:b/>
                <w:sz w:val="12"/>
                <w:szCs w:val="12"/>
              </w:rPr>
              <w:t>(LE FOND)</w:t>
            </w:r>
          </w:p>
        </w:tc>
        <w:tc>
          <w:tcPr>
            <w:tcW w:w="1134" w:type="dxa"/>
          </w:tcPr>
          <w:p w:rsidR="009F16C8" w:rsidRDefault="009F16C8" w:rsidP="009F16C8">
            <w:pPr>
              <w:rPr>
                <w:sz w:val="18"/>
                <w:szCs w:val="18"/>
              </w:rPr>
            </w:pPr>
          </w:p>
          <w:p w:rsidR="009F16C8" w:rsidRDefault="00702F59" w:rsidP="00702F59">
            <w:pPr>
              <w:rPr>
                <w:b/>
                <w:sz w:val="18"/>
                <w:szCs w:val="18"/>
              </w:rPr>
            </w:pPr>
            <w:r w:rsidRPr="00DD2BDE">
              <w:rPr>
                <w:b/>
                <w:sz w:val="18"/>
                <w:szCs w:val="18"/>
              </w:rPr>
              <w:t xml:space="preserve">Développer </w:t>
            </w:r>
            <w:r w:rsidRPr="00702F59">
              <w:rPr>
                <w:b/>
                <w:sz w:val="18"/>
                <w:szCs w:val="18"/>
              </w:rPr>
              <w:t>l’esprit critique des</w:t>
            </w:r>
            <w:r w:rsidRPr="00DD2BDE">
              <w:rPr>
                <w:b/>
                <w:sz w:val="18"/>
                <w:szCs w:val="18"/>
              </w:rPr>
              <w:t xml:space="preserve"> élèves</w:t>
            </w:r>
            <w:r>
              <w:rPr>
                <w:b/>
                <w:sz w:val="18"/>
                <w:szCs w:val="18"/>
              </w:rPr>
              <w:t xml:space="preserve"> (</w:t>
            </w:r>
            <w:r w:rsidR="009F16C8" w:rsidRPr="00DD2BDE">
              <w:rPr>
                <w:b/>
                <w:sz w:val="18"/>
                <w:szCs w:val="18"/>
              </w:rPr>
              <w:t xml:space="preserve">différence entre </w:t>
            </w:r>
            <w:r>
              <w:rPr>
                <w:b/>
                <w:sz w:val="18"/>
                <w:szCs w:val="18"/>
              </w:rPr>
              <w:t>faits, arguments fallacieux ; fiabilité des sources etc.)</w:t>
            </w:r>
          </w:p>
          <w:p w:rsidR="00702F59" w:rsidRPr="00DD2BDE" w:rsidRDefault="00702F59" w:rsidP="009F16C8">
            <w:pPr>
              <w:rPr>
                <w:b/>
                <w:sz w:val="18"/>
                <w:szCs w:val="18"/>
              </w:rPr>
            </w:pPr>
          </w:p>
          <w:p w:rsidR="009F16C8" w:rsidRDefault="009F16C8" w:rsidP="009F16C8">
            <w:pPr>
              <w:rPr>
                <w:b/>
                <w:sz w:val="18"/>
                <w:szCs w:val="18"/>
              </w:rPr>
            </w:pPr>
            <w:r w:rsidRPr="00DD2BDE">
              <w:rPr>
                <w:b/>
                <w:sz w:val="18"/>
                <w:szCs w:val="18"/>
              </w:rPr>
              <w:t>Structurer les nouvelles connaissances</w:t>
            </w:r>
          </w:p>
          <w:p w:rsidR="00862506" w:rsidRPr="00ED7CA4" w:rsidRDefault="00862506" w:rsidP="009F16C8">
            <w:pPr>
              <w:rPr>
                <w:sz w:val="18"/>
                <w:szCs w:val="18"/>
              </w:rPr>
            </w:pPr>
            <w:r w:rsidRPr="009B7CDF">
              <w:rPr>
                <w:b/>
                <w:sz w:val="12"/>
                <w:szCs w:val="12"/>
              </w:rPr>
              <w:t>(LE FOND)</w:t>
            </w:r>
          </w:p>
        </w:tc>
        <w:tc>
          <w:tcPr>
            <w:tcW w:w="1134" w:type="dxa"/>
            <w:shd w:val="clear" w:color="auto" w:fill="00FF00"/>
          </w:tcPr>
          <w:p w:rsidR="009F16C8" w:rsidRPr="009F16C8" w:rsidRDefault="009F16C8" w:rsidP="009F16C8">
            <w:pPr>
              <w:rPr>
                <w:b/>
                <w:sz w:val="18"/>
                <w:szCs w:val="18"/>
              </w:rPr>
            </w:pPr>
          </w:p>
          <w:p w:rsidR="009F16C8" w:rsidRPr="009F16C8" w:rsidRDefault="009F16C8" w:rsidP="009F16C8">
            <w:pPr>
              <w:rPr>
                <w:b/>
                <w:sz w:val="18"/>
                <w:szCs w:val="18"/>
              </w:rPr>
            </w:pPr>
          </w:p>
          <w:p w:rsidR="009F16C8" w:rsidRDefault="009F16C8" w:rsidP="009F16C8">
            <w:pPr>
              <w:rPr>
                <w:b/>
                <w:sz w:val="18"/>
                <w:szCs w:val="18"/>
              </w:rPr>
            </w:pPr>
            <w:r w:rsidRPr="009F16C8">
              <w:rPr>
                <w:b/>
                <w:sz w:val="18"/>
                <w:szCs w:val="18"/>
              </w:rPr>
              <w:t>Evaluation</w:t>
            </w:r>
            <w:r w:rsidR="009B7CDF">
              <w:rPr>
                <w:b/>
                <w:sz w:val="18"/>
                <w:szCs w:val="18"/>
              </w:rPr>
              <w:t>*</w:t>
            </w:r>
            <w:r w:rsidRPr="009F16C8">
              <w:rPr>
                <w:b/>
                <w:sz w:val="18"/>
                <w:szCs w:val="18"/>
              </w:rPr>
              <w:t xml:space="preserve"> des connaissances qui peut être effectuée à l’oral ou bien à l’écrit ou bien en coopérant entre élèves</w:t>
            </w:r>
          </w:p>
          <w:p w:rsidR="009F16C8" w:rsidRDefault="009F16C8"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F16C8" w:rsidRPr="009B7CDF" w:rsidRDefault="009F16C8" w:rsidP="009F16C8">
            <w:pPr>
              <w:rPr>
                <w:b/>
                <w:sz w:val="12"/>
                <w:szCs w:val="12"/>
              </w:rPr>
            </w:pPr>
            <w:r w:rsidRPr="009B7CDF">
              <w:rPr>
                <w:b/>
                <w:sz w:val="12"/>
                <w:szCs w:val="12"/>
              </w:rPr>
              <w:t>(LE FOND)</w:t>
            </w:r>
          </w:p>
        </w:tc>
        <w:tc>
          <w:tcPr>
            <w:tcW w:w="1134" w:type="dxa"/>
            <w:shd w:val="clear" w:color="auto" w:fill="00B0F0"/>
          </w:tcPr>
          <w:p w:rsidR="009F16C8" w:rsidRPr="009F16C8" w:rsidRDefault="009F16C8" w:rsidP="009F16C8">
            <w:pPr>
              <w:rPr>
                <w:b/>
                <w:sz w:val="18"/>
                <w:szCs w:val="18"/>
              </w:rPr>
            </w:pPr>
          </w:p>
          <w:p w:rsidR="009F16C8" w:rsidRPr="009F16C8" w:rsidRDefault="009F16C8" w:rsidP="009F16C8">
            <w:pPr>
              <w:rPr>
                <w:b/>
                <w:sz w:val="18"/>
                <w:szCs w:val="18"/>
              </w:rPr>
            </w:pPr>
          </w:p>
          <w:p w:rsidR="009F16C8" w:rsidRDefault="009F16C8" w:rsidP="009F16C8">
            <w:pPr>
              <w:rPr>
                <w:b/>
                <w:sz w:val="18"/>
                <w:szCs w:val="18"/>
              </w:rPr>
            </w:pPr>
            <w:r w:rsidRPr="009F16C8">
              <w:rPr>
                <w:b/>
                <w:sz w:val="18"/>
                <w:szCs w:val="18"/>
              </w:rPr>
              <w:t>Evaluation</w:t>
            </w:r>
            <w:r w:rsidR="009B7CDF">
              <w:rPr>
                <w:b/>
                <w:sz w:val="18"/>
                <w:szCs w:val="18"/>
              </w:rPr>
              <w:t>*</w:t>
            </w:r>
            <w:r w:rsidRPr="009F16C8">
              <w:rPr>
                <w:b/>
                <w:sz w:val="18"/>
                <w:szCs w:val="18"/>
              </w:rPr>
              <w:t xml:space="preserve"> des connaissances qui peut être effectuée à l’oral ou bien à l’écrit ou bien en coopérant entre élèves</w:t>
            </w:r>
          </w:p>
          <w:p w:rsidR="009F16C8" w:rsidRDefault="009F16C8"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F16C8" w:rsidRPr="009B7CDF" w:rsidRDefault="009F16C8" w:rsidP="009F16C8">
            <w:pPr>
              <w:rPr>
                <w:b/>
                <w:sz w:val="12"/>
                <w:szCs w:val="12"/>
              </w:rPr>
            </w:pPr>
            <w:r w:rsidRPr="009B7CDF">
              <w:rPr>
                <w:b/>
                <w:sz w:val="12"/>
                <w:szCs w:val="12"/>
              </w:rPr>
              <w:t>(LE FOND)</w:t>
            </w:r>
          </w:p>
        </w:tc>
        <w:tc>
          <w:tcPr>
            <w:tcW w:w="1134" w:type="dxa"/>
          </w:tcPr>
          <w:p w:rsidR="009F16C8" w:rsidRDefault="009F16C8" w:rsidP="009F16C8">
            <w:pPr>
              <w:rPr>
                <w:sz w:val="18"/>
                <w:szCs w:val="18"/>
              </w:rPr>
            </w:pPr>
          </w:p>
          <w:p w:rsidR="00702F59" w:rsidRDefault="00702F59" w:rsidP="00702F59">
            <w:pPr>
              <w:rPr>
                <w:b/>
                <w:sz w:val="18"/>
                <w:szCs w:val="18"/>
              </w:rPr>
            </w:pPr>
            <w:r w:rsidRPr="009F16C8">
              <w:rPr>
                <w:b/>
                <w:sz w:val="18"/>
                <w:szCs w:val="18"/>
              </w:rPr>
              <w:t>Apports de méthodologie (boite à outils)</w:t>
            </w:r>
          </w:p>
          <w:p w:rsidR="009F16C8" w:rsidRDefault="009F16C8" w:rsidP="009F16C8">
            <w:pPr>
              <w:rPr>
                <w:sz w:val="18"/>
                <w:szCs w:val="18"/>
              </w:rPr>
            </w:pPr>
          </w:p>
          <w:p w:rsidR="009F16C8" w:rsidRDefault="00702F59" w:rsidP="009F16C8">
            <w:pPr>
              <w:rPr>
                <w:b/>
                <w:sz w:val="18"/>
                <w:szCs w:val="18"/>
              </w:rPr>
            </w:pPr>
            <w:r>
              <w:rPr>
                <w:b/>
                <w:sz w:val="18"/>
                <w:szCs w:val="18"/>
              </w:rPr>
              <w:t xml:space="preserve">Apporter les critères d’évaluation en lien avec les </w:t>
            </w:r>
            <w:r w:rsidR="009F16C8" w:rsidRPr="009F16C8">
              <w:rPr>
                <w:b/>
                <w:sz w:val="18"/>
                <w:szCs w:val="18"/>
              </w:rPr>
              <w:t xml:space="preserve">attendus de </w:t>
            </w:r>
            <w:r>
              <w:rPr>
                <w:b/>
                <w:sz w:val="18"/>
                <w:szCs w:val="18"/>
              </w:rPr>
              <w:t>la tâche</w:t>
            </w:r>
            <w:r w:rsidR="009F16C8" w:rsidRPr="009F16C8">
              <w:rPr>
                <w:b/>
                <w:sz w:val="18"/>
                <w:szCs w:val="18"/>
              </w:rPr>
              <w:t xml:space="preserve"> finale</w:t>
            </w:r>
            <w:r>
              <w:rPr>
                <w:b/>
                <w:sz w:val="18"/>
                <w:szCs w:val="18"/>
              </w:rPr>
              <w:t xml:space="preserve"> </w:t>
            </w:r>
          </w:p>
          <w:p w:rsidR="00F66FCA" w:rsidRPr="009F16C8" w:rsidRDefault="00F66FCA" w:rsidP="009F16C8">
            <w:pPr>
              <w:rPr>
                <w:b/>
                <w:sz w:val="18"/>
                <w:szCs w:val="18"/>
              </w:rPr>
            </w:pPr>
          </w:p>
          <w:p w:rsidR="009F16C8" w:rsidRDefault="009F16C8" w:rsidP="009F16C8">
            <w:pPr>
              <w:rPr>
                <w:b/>
                <w:sz w:val="18"/>
                <w:szCs w:val="18"/>
              </w:rPr>
            </w:pPr>
          </w:p>
          <w:p w:rsidR="009B7CDF" w:rsidRDefault="009B7CDF" w:rsidP="009F16C8">
            <w:pPr>
              <w:rPr>
                <w:b/>
                <w:sz w:val="18"/>
                <w:szCs w:val="18"/>
              </w:rPr>
            </w:pPr>
          </w:p>
          <w:p w:rsidR="009F16C8" w:rsidRDefault="009F16C8" w:rsidP="009F16C8">
            <w:pPr>
              <w:rPr>
                <w:b/>
                <w:sz w:val="18"/>
                <w:szCs w:val="18"/>
              </w:rPr>
            </w:pPr>
          </w:p>
          <w:p w:rsidR="009F16C8" w:rsidRPr="009B7CDF" w:rsidRDefault="009F16C8" w:rsidP="009F16C8">
            <w:pPr>
              <w:rPr>
                <w:b/>
                <w:sz w:val="12"/>
                <w:szCs w:val="12"/>
              </w:rPr>
            </w:pPr>
            <w:r w:rsidRPr="009B7CDF">
              <w:rPr>
                <w:b/>
                <w:sz w:val="12"/>
                <w:szCs w:val="12"/>
              </w:rPr>
              <w:t>(LA FORME</w:t>
            </w:r>
            <w:r w:rsidR="00450AFF">
              <w:rPr>
                <w:b/>
                <w:sz w:val="12"/>
                <w:szCs w:val="12"/>
              </w:rPr>
              <w:t xml:space="preserve"> et LE FOND</w:t>
            </w:r>
            <w:r w:rsidRPr="009B7CDF">
              <w:rPr>
                <w:b/>
                <w:sz w:val="12"/>
                <w:szCs w:val="12"/>
              </w:rPr>
              <w:t>)</w:t>
            </w:r>
          </w:p>
          <w:p w:rsidR="009F16C8" w:rsidRPr="00ED7CA4" w:rsidRDefault="009F16C8" w:rsidP="009F16C8">
            <w:pPr>
              <w:rPr>
                <w:sz w:val="18"/>
                <w:szCs w:val="18"/>
              </w:rPr>
            </w:pPr>
          </w:p>
        </w:tc>
        <w:tc>
          <w:tcPr>
            <w:tcW w:w="1134" w:type="dxa"/>
          </w:tcPr>
          <w:p w:rsidR="009F16C8" w:rsidRPr="00ED7CA4" w:rsidRDefault="009F16C8" w:rsidP="009F16C8">
            <w:pPr>
              <w:rPr>
                <w:sz w:val="18"/>
                <w:szCs w:val="18"/>
              </w:rPr>
            </w:pPr>
          </w:p>
        </w:tc>
        <w:tc>
          <w:tcPr>
            <w:tcW w:w="1134" w:type="dxa"/>
            <w:shd w:val="clear" w:color="auto" w:fill="00B0F0"/>
          </w:tcPr>
          <w:p w:rsidR="009F16C8" w:rsidRDefault="009F16C8" w:rsidP="009F16C8">
            <w:pPr>
              <w:rPr>
                <w:sz w:val="18"/>
                <w:szCs w:val="18"/>
              </w:rPr>
            </w:pPr>
          </w:p>
          <w:p w:rsidR="009B7CDF" w:rsidRDefault="009B7CDF" w:rsidP="009F16C8">
            <w:pPr>
              <w:rPr>
                <w:sz w:val="18"/>
                <w:szCs w:val="18"/>
              </w:rPr>
            </w:pPr>
          </w:p>
          <w:p w:rsidR="009B7CDF" w:rsidRPr="00ED7CA4" w:rsidRDefault="009B7CDF" w:rsidP="009F16C8">
            <w:pPr>
              <w:rPr>
                <w:sz w:val="18"/>
                <w:szCs w:val="18"/>
              </w:rPr>
            </w:pPr>
            <w:r w:rsidRPr="009F16C8">
              <w:rPr>
                <w:b/>
                <w:sz w:val="18"/>
                <w:szCs w:val="18"/>
              </w:rPr>
              <w:t>Evaluation</w:t>
            </w:r>
            <w:r>
              <w:rPr>
                <w:b/>
                <w:sz w:val="18"/>
                <w:szCs w:val="18"/>
              </w:rPr>
              <w:t>*</w:t>
            </w:r>
            <w:r w:rsidRPr="009F16C8">
              <w:rPr>
                <w:b/>
                <w:sz w:val="18"/>
                <w:szCs w:val="18"/>
              </w:rPr>
              <w:t xml:space="preserve"> des connaissances qui peut être effectuée à l’oral ou bien à l’écrit ou bien en coopérant entre élèves</w:t>
            </w:r>
          </w:p>
        </w:tc>
        <w:tc>
          <w:tcPr>
            <w:tcW w:w="1134" w:type="dxa"/>
          </w:tcPr>
          <w:p w:rsidR="009F16C8" w:rsidRPr="00ED7CA4" w:rsidRDefault="009F16C8" w:rsidP="009F16C8">
            <w:pPr>
              <w:rPr>
                <w:sz w:val="18"/>
                <w:szCs w:val="18"/>
              </w:rPr>
            </w:pPr>
          </w:p>
        </w:tc>
        <w:tc>
          <w:tcPr>
            <w:tcW w:w="1134" w:type="dxa"/>
            <w:shd w:val="clear" w:color="auto" w:fill="FFC000"/>
          </w:tcPr>
          <w:p w:rsidR="009F16C8" w:rsidRDefault="009F16C8" w:rsidP="009F16C8">
            <w:pPr>
              <w:rPr>
                <w:sz w:val="18"/>
                <w:szCs w:val="18"/>
              </w:rPr>
            </w:pPr>
          </w:p>
          <w:p w:rsidR="009F16C8" w:rsidRDefault="009F16C8" w:rsidP="009F16C8">
            <w:pPr>
              <w:rPr>
                <w:sz w:val="18"/>
                <w:szCs w:val="18"/>
              </w:rPr>
            </w:pPr>
          </w:p>
          <w:p w:rsidR="009F16C8" w:rsidRPr="009F16C8" w:rsidRDefault="009F16C8" w:rsidP="009F16C8">
            <w:pPr>
              <w:rPr>
                <w:b/>
                <w:sz w:val="18"/>
                <w:szCs w:val="18"/>
              </w:rPr>
            </w:pPr>
            <w:r w:rsidRPr="009F16C8">
              <w:rPr>
                <w:b/>
                <w:sz w:val="18"/>
                <w:szCs w:val="18"/>
              </w:rPr>
              <w:t>Evaluation d’une compétence avec des curseurs</w:t>
            </w:r>
          </w:p>
          <w:p w:rsidR="009F16C8" w:rsidRDefault="009F16C8" w:rsidP="009F16C8">
            <w:pPr>
              <w:rPr>
                <w:b/>
                <w:sz w:val="18"/>
                <w:szCs w:val="18"/>
              </w:rPr>
            </w:pPr>
            <w:r w:rsidRPr="009F16C8">
              <w:rPr>
                <w:b/>
                <w:sz w:val="18"/>
                <w:szCs w:val="18"/>
              </w:rPr>
              <w:t>Et des niveaux de maitrise</w:t>
            </w:r>
          </w:p>
          <w:p w:rsidR="009B7CDF" w:rsidRDefault="009B7CDF"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B7CDF" w:rsidRDefault="009B7CDF" w:rsidP="009F16C8">
            <w:pPr>
              <w:rPr>
                <w:b/>
                <w:sz w:val="18"/>
                <w:szCs w:val="18"/>
              </w:rPr>
            </w:pPr>
          </w:p>
          <w:p w:rsidR="009F16C8" w:rsidRPr="009B7CDF" w:rsidRDefault="009F16C8" w:rsidP="009F16C8">
            <w:pPr>
              <w:rPr>
                <w:sz w:val="12"/>
                <w:szCs w:val="12"/>
              </w:rPr>
            </w:pPr>
            <w:r w:rsidRPr="009B7CDF">
              <w:rPr>
                <w:b/>
                <w:sz w:val="12"/>
                <w:szCs w:val="12"/>
              </w:rPr>
              <w:t>(LE FOND ET LA FORME NE SONT PAS DISSOCIES)</w:t>
            </w:r>
          </w:p>
        </w:tc>
        <w:tc>
          <w:tcPr>
            <w:tcW w:w="1134" w:type="dxa"/>
          </w:tcPr>
          <w:p w:rsidR="009F16C8" w:rsidRPr="00ED7CA4" w:rsidRDefault="009F16C8" w:rsidP="009F16C8">
            <w:pPr>
              <w:rPr>
                <w:sz w:val="18"/>
                <w:szCs w:val="18"/>
              </w:rPr>
            </w:pPr>
          </w:p>
        </w:tc>
        <w:tc>
          <w:tcPr>
            <w:tcW w:w="1134" w:type="dxa"/>
            <w:shd w:val="clear" w:color="auto" w:fill="FF0000"/>
          </w:tcPr>
          <w:p w:rsidR="009F16C8" w:rsidRDefault="009F16C8" w:rsidP="009F16C8">
            <w:pPr>
              <w:rPr>
                <w:sz w:val="18"/>
                <w:szCs w:val="18"/>
              </w:rPr>
            </w:pPr>
          </w:p>
          <w:p w:rsidR="009F16C8" w:rsidRDefault="009F16C8" w:rsidP="009F16C8">
            <w:pPr>
              <w:rPr>
                <w:sz w:val="18"/>
                <w:szCs w:val="18"/>
              </w:rPr>
            </w:pPr>
          </w:p>
          <w:p w:rsidR="009F16C8" w:rsidRPr="009F16C8" w:rsidRDefault="009F16C8" w:rsidP="009F16C8">
            <w:pPr>
              <w:rPr>
                <w:b/>
                <w:sz w:val="18"/>
                <w:szCs w:val="18"/>
              </w:rPr>
            </w:pPr>
            <w:r w:rsidRPr="009F16C8">
              <w:rPr>
                <w:b/>
                <w:sz w:val="18"/>
                <w:szCs w:val="18"/>
              </w:rPr>
              <w:t>Evaluation d’une compétence avec des curseurs</w:t>
            </w:r>
          </w:p>
          <w:p w:rsidR="009F16C8" w:rsidRDefault="009F16C8" w:rsidP="009F16C8">
            <w:pPr>
              <w:rPr>
                <w:b/>
                <w:sz w:val="18"/>
                <w:szCs w:val="18"/>
              </w:rPr>
            </w:pPr>
            <w:r w:rsidRPr="009F16C8">
              <w:rPr>
                <w:b/>
                <w:sz w:val="18"/>
                <w:szCs w:val="18"/>
              </w:rPr>
              <w:t>Et des niveaux de maitrise</w:t>
            </w:r>
          </w:p>
          <w:p w:rsidR="009B7CDF" w:rsidRDefault="009B7CDF" w:rsidP="009F16C8">
            <w:pPr>
              <w:rPr>
                <w:b/>
                <w:sz w:val="18"/>
                <w:szCs w:val="18"/>
              </w:rPr>
            </w:pPr>
          </w:p>
          <w:p w:rsidR="009F16C8" w:rsidRPr="009B7CDF" w:rsidRDefault="009F16C8" w:rsidP="009F16C8">
            <w:pPr>
              <w:rPr>
                <w:b/>
                <w:sz w:val="12"/>
                <w:szCs w:val="12"/>
              </w:rPr>
            </w:pPr>
            <w:r w:rsidRPr="009B7CDF">
              <w:rPr>
                <w:b/>
                <w:sz w:val="12"/>
                <w:szCs w:val="12"/>
              </w:rPr>
              <w:t>(LE FOND ET LA FORME NE SONT PAS DISSOCIES)</w:t>
            </w:r>
          </w:p>
          <w:p w:rsidR="009B7CDF" w:rsidRDefault="009B7CDF" w:rsidP="009F16C8">
            <w:pPr>
              <w:rPr>
                <w:b/>
                <w:sz w:val="18"/>
                <w:szCs w:val="18"/>
              </w:rPr>
            </w:pPr>
          </w:p>
          <w:p w:rsidR="009B7CDF" w:rsidRPr="00ED7CA4" w:rsidRDefault="009B7CDF" w:rsidP="009F16C8">
            <w:pPr>
              <w:rPr>
                <w:sz w:val="18"/>
                <w:szCs w:val="18"/>
              </w:rPr>
            </w:pPr>
            <w:r>
              <w:rPr>
                <w:b/>
                <w:sz w:val="18"/>
                <w:szCs w:val="18"/>
              </w:rPr>
              <w:t>C’est la même grille d’évaluation que la tâche finale 1</w:t>
            </w:r>
          </w:p>
        </w:tc>
      </w:tr>
    </w:tbl>
    <w:p w:rsidR="00ED7CA4" w:rsidRPr="00ED7CA4" w:rsidRDefault="00ED7CA4">
      <w:pPr>
        <w:rPr>
          <w:sz w:val="18"/>
          <w:szCs w:val="18"/>
        </w:rPr>
      </w:pPr>
    </w:p>
    <w:sectPr w:rsidR="00ED7CA4" w:rsidRPr="00ED7CA4" w:rsidSect="00F850F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1B"/>
    <w:rsid w:val="000B5F50"/>
    <w:rsid w:val="001A215A"/>
    <w:rsid w:val="00227203"/>
    <w:rsid w:val="002D2509"/>
    <w:rsid w:val="00323A6D"/>
    <w:rsid w:val="003256DD"/>
    <w:rsid w:val="003A4545"/>
    <w:rsid w:val="00450AFF"/>
    <w:rsid w:val="004B21DB"/>
    <w:rsid w:val="00670671"/>
    <w:rsid w:val="00702F59"/>
    <w:rsid w:val="007E0CA2"/>
    <w:rsid w:val="00862506"/>
    <w:rsid w:val="00873396"/>
    <w:rsid w:val="008F20DB"/>
    <w:rsid w:val="009156D5"/>
    <w:rsid w:val="009B7CDF"/>
    <w:rsid w:val="009D70FA"/>
    <w:rsid w:val="009F16C8"/>
    <w:rsid w:val="00D0431B"/>
    <w:rsid w:val="00DD2BDE"/>
    <w:rsid w:val="00E57DE6"/>
    <w:rsid w:val="00E96687"/>
    <w:rsid w:val="00ED7CA4"/>
    <w:rsid w:val="00F66FCA"/>
    <w:rsid w:val="00F85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A0FE"/>
  <w15:chartTrackingRefBased/>
  <w15:docId w15:val="{97AC1621-7C5A-4641-A928-233DADA5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5E967-DA2C-453B-8C26-33864F23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915</Words>
  <Characters>5036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ABBS</dc:creator>
  <cp:keywords/>
  <dc:description/>
  <cp:lastModifiedBy>ABBS</cp:lastModifiedBy>
  <cp:revision>24</cp:revision>
  <cp:lastPrinted>2019-04-08T12:26:00Z</cp:lastPrinted>
  <dcterms:created xsi:type="dcterms:W3CDTF">2019-04-01T10:15:00Z</dcterms:created>
  <dcterms:modified xsi:type="dcterms:W3CDTF">2019-04-11T12:10:00Z</dcterms:modified>
</cp:coreProperties>
</file>